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5E0B" w:rsidRPr="00FE5E0B" w:rsidRDefault="00FE5E0B" w:rsidP="00FE5E0B">
      <w:pPr>
        <w:autoSpaceDE w:val="0"/>
        <w:autoSpaceDN w:val="0"/>
        <w:spacing w:after="100" w:afterAutospacing="1" w:line="360" w:lineRule="auto"/>
        <w:jc w:val="both"/>
        <w:rPr>
          <w:rFonts w:ascii="Arial" w:hAnsi="Arial" w:cs="Arial"/>
          <w:b/>
          <w:bCs/>
          <w:sz w:val="22"/>
          <w:szCs w:val="22"/>
          <w:lang w:val="en-US" w:eastAsia="en-US"/>
        </w:rPr>
      </w:pPr>
      <w:r w:rsidRPr="00FE5E0B">
        <w:rPr>
          <w:rFonts w:ascii="Arial" w:hAnsi="Arial" w:cs="Arial"/>
          <w:b/>
          <w:bCs/>
          <w:lang w:val="en-US"/>
        </w:rPr>
        <w:t>About MOIRA</w:t>
      </w:r>
    </w:p>
    <w:p w:rsidR="00FE5E0B" w:rsidRPr="00FE5E0B" w:rsidRDefault="00FE5E0B" w:rsidP="00FE5E0B">
      <w:pPr>
        <w:autoSpaceDE w:val="0"/>
        <w:autoSpaceDN w:val="0"/>
        <w:spacing w:after="100" w:afterAutospacing="1" w:line="360" w:lineRule="auto"/>
        <w:jc w:val="both"/>
        <w:rPr>
          <w:rFonts w:ascii="Arial" w:hAnsi="Arial" w:cs="Arial"/>
        </w:rPr>
      </w:pPr>
      <w:r w:rsidRPr="00FE5E0B">
        <w:rPr>
          <w:rFonts w:ascii="Arial" w:hAnsi="Arial" w:cs="Arial"/>
        </w:rPr>
        <w:t xml:space="preserve">MOIRA is a not-for-profit organisation providing a range of services for people living with disability, young people experiencing disadvantage, as well as their families and carers. We work with people creatively and with efficacy to support personal aspirations and life goals. </w:t>
      </w:r>
    </w:p>
    <w:p w:rsidR="00FE5E0B" w:rsidRPr="00FE5E0B" w:rsidRDefault="00FE5E0B" w:rsidP="00FE5E0B">
      <w:pPr>
        <w:autoSpaceDE w:val="0"/>
        <w:autoSpaceDN w:val="0"/>
        <w:spacing w:after="100" w:afterAutospacing="1" w:line="360" w:lineRule="auto"/>
        <w:jc w:val="both"/>
        <w:rPr>
          <w:rFonts w:ascii="Arial" w:hAnsi="Arial" w:cs="Arial"/>
          <w:lang w:eastAsia="en-US"/>
        </w:rPr>
      </w:pPr>
      <w:r w:rsidRPr="00FE5E0B">
        <w:rPr>
          <w:rFonts w:ascii="Arial" w:hAnsi="Arial" w:cs="Arial"/>
        </w:rPr>
        <w:t>As a MOIRA team member, you work alongside a group of vibrant, dedicated professionals guided by a shared set of values and a vision to support people from all walks of life</w:t>
      </w:r>
    </w:p>
    <w:p w:rsidR="00FE5E0B" w:rsidRPr="00FE5E0B" w:rsidRDefault="00FE5E0B" w:rsidP="00FE5E0B">
      <w:pPr>
        <w:spacing w:after="100" w:afterAutospacing="1" w:line="360" w:lineRule="auto"/>
        <w:jc w:val="both"/>
        <w:rPr>
          <w:rFonts w:ascii="Arial" w:hAnsi="Arial" w:cs="Arial"/>
          <w:b/>
          <w:bCs/>
        </w:rPr>
      </w:pPr>
      <w:r w:rsidRPr="00FE5E0B">
        <w:rPr>
          <w:rFonts w:ascii="Arial" w:hAnsi="Arial" w:cs="Arial"/>
          <w:b/>
          <w:bCs/>
        </w:rPr>
        <w:t>MOIRA’s Vision and Values</w:t>
      </w:r>
    </w:p>
    <w:p w:rsidR="00FE5E0B" w:rsidRPr="00FE5E0B" w:rsidRDefault="00FE5E0B" w:rsidP="00FE5E0B">
      <w:pPr>
        <w:spacing w:after="100" w:afterAutospacing="1" w:line="360" w:lineRule="auto"/>
        <w:jc w:val="both"/>
        <w:rPr>
          <w:rFonts w:ascii="Arial" w:hAnsi="Arial" w:cs="Arial"/>
          <w:color w:val="3CB6B2"/>
          <w:sz w:val="22"/>
          <w:szCs w:val="22"/>
        </w:rPr>
      </w:pPr>
      <w:r w:rsidRPr="00FE5E0B">
        <w:rPr>
          <w:rFonts w:ascii="Arial" w:hAnsi="Arial" w:cs="Arial"/>
          <w:b/>
          <w:bCs/>
          <w:color w:val="18988B"/>
        </w:rPr>
        <w:t>For all people to lead rewarding lives as valued members of society</w:t>
      </w:r>
      <w:r w:rsidRPr="00FE5E0B">
        <w:rPr>
          <w:rFonts w:ascii="Arial" w:hAnsi="Arial" w:cs="Arial"/>
          <w:color w:val="3CB6B2"/>
        </w:rPr>
        <w:t xml:space="preserve">. </w:t>
      </w:r>
    </w:p>
    <w:p w:rsidR="00FE5E0B" w:rsidRPr="00FE5E0B" w:rsidRDefault="00FE5E0B" w:rsidP="00FE5E0B">
      <w:pPr>
        <w:spacing w:after="100" w:afterAutospacing="1" w:line="360" w:lineRule="auto"/>
        <w:jc w:val="both"/>
        <w:rPr>
          <w:rFonts w:ascii="Arial" w:hAnsi="Arial" w:cs="Arial"/>
        </w:rPr>
      </w:pPr>
      <w:r w:rsidRPr="00FE5E0B">
        <w:rPr>
          <w:rFonts w:ascii="Arial" w:hAnsi="Arial" w:cs="Arial"/>
        </w:rPr>
        <w:t xml:space="preserve">To help us realise our vision we are guided by our four values.  </w:t>
      </w:r>
    </w:p>
    <w:p w:rsidR="00FE5E0B" w:rsidRPr="00FE5E0B" w:rsidRDefault="00FE5E0B" w:rsidP="00FE5E0B">
      <w:pPr>
        <w:numPr>
          <w:ilvl w:val="0"/>
          <w:numId w:val="2"/>
        </w:numPr>
        <w:spacing w:after="100" w:afterAutospacing="1" w:line="360" w:lineRule="auto"/>
        <w:contextualSpacing/>
        <w:jc w:val="both"/>
        <w:rPr>
          <w:rFonts w:ascii="Arial" w:hAnsi="Arial" w:cs="Arial"/>
          <w:sz w:val="22"/>
          <w:szCs w:val="22"/>
        </w:rPr>
      </w:pPr>
      <w:r w:rsidRPr="00FE5E0B">
        <w:rPr>
          <w:rFonts w:ascii="Arial" w:hAnsi="Arial" w:cs="Arial"/>
          <w:sz w:val="22"/>
          <w:szCs w:val="22"/>
        </w:rPr>
        <w:t xml:space="preserve">providing outcomes-based services that customers find </w:t>
      </w:r>
      <w:r w:rsidRPr="00FE5E0B">
        <w:rPr>
          <w:rFonts w:ascii="Arial" w:hAnsi="Arial" w:cs="Arial"/>
          <w:b/>
          <w:bCs/>
          <w:color w:val="18988B"/>
          <w:sz w:val="22"/>
          <w:szCs w:val="22"/>
        </w:rPr>
        <w:t>valuable</w:t>
      </w:r>
    </w:p>
    <w:p w:rsidR="00FE5E0B" w:rsidRPr="00FE5E0B" w:rsidRDefault="00FE5E0B" w:rsidP="00FE5E0B">
      <w:pPr>
        <w:numPr>
          <w:ilvl w:val="0"/>
          <w:numId w:val="2"/>
        </w:numPr>
        <w:spacing w:after="100" w:afterAutospacing="1" w:line="360" w:lineRule="auto"/>
        <w:contextualSpacing/>
        <w:jc w:val="both"/>
        <w:rPr>
          <w:rFonts w:ascii="Arial" w:hAnsi="Arial" w:cs="Arial"/>
          <w:sz w:val="22"/>
          <w:szCs w:val="22"/>
        </w:rPr>
      </w:pPr>
      <w:r w:rsidRPr="00FE5E0B">
        <w:rPr>
          <w:rFonts w:ascii="Arial" w:hAnsi="Arial" w:cs="Arial"/>
          <w:sz w:val="22"/>
          <w:szCs w:val="22"/>
        </w:rPr>
        <w:t xml:space="preserve">having a </w:t>
      </w:r>
      <w:r w:rsidRPr="00FE5E0B">
        <w:rPr>
          <w:rFonts w:ascii="Arial" w:hAnsi="Arial" w:cs="Arial"/>
          <w:b/>
          <w:bCs/>
          <w:color w:val="18988B"/>
          <w:sz w:val="22"/>
          <w:szCs w:val="22"/>
        </w:rPr>
        <w:t>trustworthy, person-centred</w:t>
      </w:r>
      <w:r w:rsidRPr="00FE5E0B">
        <w:rPr>
          <w:rFonts w:ascii="Arial" w:hAnsi="Arial" w:cs="Arial"/>
          <w:color w:val="3CB6B2"/>
          <w:sz w:val="22"/>
          <w:szCs w:val="22"/>
        </w:rPr>
        <w:t xml:space="preserve"> </w:t>
      </w:r>
      <w:r w:rsidRPr="00FE5E0B">
        <w:rPr>
          <w:rFonts w:ascii="Arial" w:hAnsi="Arial" w:cs="Arial"/>
          <w:sz w:val="22"/>
          <w:szCs w:val="22"/>
        </w:rPr>
        <w:t>approach to service development and delivery</w:t>
      </w:r>
    </w:p>
    <w:p w:rsidR="00FE5E0B" w:rsidRPr="00FE5E0B" w:rsidRDefault="00FE5E0B" w:rsidP="00FE5E0B">
      <w:pPr>
        <w:numPr>
          <w:ilvl w:val="0"/>
          <w:numId w:val="2"/>
        </w:numPr>
        <w:spacing w:after="100" w:afterAutospacing="1" w:line="360" w:lineRule="auto"/>
        <w:contextualSpacing/>
        <w:jc w:val="both"/>
        <w:rPr>
          <w:rFonts w:ascii="Arial" w:hAnsi="Arial" w:cs="Arial"/>
          <w:sz w:val="22"/>
          <w:szCs w:val="22"/>
        </w:rPr>
      </w:pPr>
      <w:r w:rsidRPr="00FE5E0B">
        <w:rPr>
          <w:rFonts w:ascii="Arial" w:hAnsi="Arial" w:cs="Arial"/>
          <w:sz w:val="22"/>
          <w:szCs w:val="22"/>
        </w:rPr>
        <w:t xml:space="preserve">being </w:t>
      </w:r>
      <w:r w:rsidRPr="00FE5E0B">
        <w:rPr>
          <w:rFonts w:ascii="Arial" w:hAnsi="Arial" w:cs="Arial"/>
          <w:b/>
          <w:bCs/>
          <w:color w:val="18988B"/>
          <w:sz w:val="22"/>
          <w:szCs w:val="22"/>
        </w:rPr>
        <w:t>engaging and dignified</w:t>
      </w:r>
      <w:r w:rsidRPr="00FE5E0B">
        <w:rPr>
          <w:rFonts w:ascii="Arial" w:hAnsi="Arial" w:cs="Arial"/>
          <w:color w:val="3CB6B2"/>
          <w:sz w:val="22"/>
          <w:szCs w:val="22"/>
        </w:rPr>
        <w:t xml:space="preserve"> </w:t>
      </w:r>
      <w:r w:rsidRPr="00FE5E0B">
        <w:rPr>
          <w:rFonts w:ascii="Arial" w:hAnsi="Arial" w:cs="Arial"/>
          <w:sz w:val="22"/>
          <w:szCs w:val="22"/>
        </w:rPr>
        <w:t>in our dealings with all persons and organisations</w:t>
      </w:r>
    </w:p>
    <w:p w:rsidR="00FE5E0B" w:rsidRPr="00FE5E0B" w:rsidRDefault="00FE5E0B" w:rsidP="00FE5E0B">
      <w:pPr>
        <w:numPr>
          <w:ilvl w:val="0"/>
          <w:numId w:val="2"/>
        </w:numPr>
        <w:spacing w:after="100" w:afterAutospacing="1" w:line="360" w:lineRule="auto"/>
        <w:contextualSpacing/>
        <w:jc w:val="both"/>
        <w:rPr>
          <w:rFonts w:ascii="Arial" w:hAnsi="Arial" w:cs="Arial"/>
          <w:sz w:val="22"/>
          <w:szCs w:val="22"/>
        </w:rPr>
      </w:pPr>
      <w:r w:rsidRPr="00FE5E0B">
        <w:rPr>
          <w:rFonts w:ascii="Arial" w:hAnsi="Arial" w:cs="Arial"/>
          <w:sz w:val="22"/>
          <w:szCs w:val="22"/>
        </w:rPr>
        <w:t xml:space="preserve">taking every opportunity to </w:t>
      </w:r>
      <w:r w:rsidRPr="00FE5E0B">
        <w:rPr>
          <w:rFonts w:ascii="Arial" w:hAnsi="Arial" w:cs="Arial"/>
          <w:b/>
          <w:bCs/>
          <w:color w:val="18988B"/>
          <w:sz w:val="22"/>
          <w:szCs w:val="22"/>
        </w:rPr>
        <w:t>learn from our customers.</w:t>
      </w:r>
    </w:p>
    <w:p w:rsidR="00FE5E0B" w:rsidRPr="00FE5E0B" w:rsidRDefault="00FE5E0B" w:rsidP="00FE5E0B">
      <w:pPr>
        <w:spacing w:after="100" w:afterAutospacing="1" w:line="360" w:lineRule="auto"/>
        <w:jc w:val="both"/>
        <w:rPr>
          <w:rFonts w:ascii="Arial" w:hAnsi="Arial" w:cs="Arial"/>
          <w:b/>
          <w:bCs/>
          <w:sz w:val="22"/>
          <w:szCs w:val="22"/>
        </w:rPr>
      </w:pPr>
      <w:r w:rsidRPr="00FE5E0B">
        <w:rPr>
          <w:rFonts w:ascii="Arial" w:hAnsi="Arial" w:cs="Arial"/>
          <w:b/>
          <w:bCs/>
        </w:rPr>
        <w:t>MOIRA’s Cultural Values</w:t>
      </w:r>
    </w:p>
    <w:p w:rsidR="00FE5E0B" w:rsidRPr="00FE5E0B" w:rsidRDefault="00FE5E0B" w:rsidP="00FE5E0B">
      <w:pPr>
        <w:autoSpaceDE w:val="0"/>
        <w:autoSpaceDN w:val="0"/>
        <w:spacing w:after="100" w:afterAutospacing="1" w:line="360" w:lineRule="auto"/>
        <w:jc w:val="both"/>
        <w:rPr>
          <w:rFonts w:ascii="Arial" w:hAnsi="Arial" w:cs="Arial"/>
        </w:rPr>
      </w:pPr>
      <w:r w:rsidRPr="00FE5E0B">
        <w:rPr>
          <w:rFonts w:ascii="Arial" w:hAnsi="Arial" w:cs="Arial"/>
        </w:rPr>
        <w:t xml:space="preserve">Alongside MOIRA’s external values and vision MOIRA celebrates a strong set of internal cultural values that support team members to bring their best self to work each day. </w:t>
      </w:r>
    </w:p>
    <w:p w:rsidR="00FE5E0B" w:rsidRPr="00FE5E0B" w:rsidRDefault="00FE5E0B" w:rsidP="00FE5E0B">
      <w:pPr>
        <w:spacing w:after="100" w:afterAutospacing="1"/>
        <w:jc w:val="both"/>
        <w:rPr>
          <w:rFonts w:ascii="Arial" w:hAnsi="Arial" w:cs="Arial"/>
          <w:b/>
          <w:bCs/>
        </w:rPr>
      </w:pPr>
      <w:r w:rsidRPr="00FE5E0B">
        <w:rPr>
          <w:rFonts w:ascii="Arial" w:hAnsi="Arial" w:cs="Arial"/>
          <w:b/>
          <w:bCs/>
          <w:color w:val="18988B"/>
        </w:rPr>
        <w:t>TED</w:t>
      </w:r>
      <w:r w:rsidRPr="00FE5E0B">
        <w:rPr>
          <w:rFonts w:ascii="Arial" w:hAnsi="Arial" w:cs="Arial"/>
          <w:b/>
          <w:bCs/>
        </w:rPr>
        <w:t xml:space="preserve">: </w:t>
      </w:r>
      <w:r w:rsidRPr="00FE5E0B">
        <w:rPr>
          <w:rFonts w:ascii="Arial" w:hAnsi="Arial" w:cs="Arial"/>
        </w:rPr>
        <w:t>Trustworthy, engaging, dignified – these are primarily outward-facing values</w:t>
      </w:r>
    </w:p>
    <w:p w:rsidR="00FE5E0B" w:rsidRPr="00FE5E0B" w:rsidRDefault="00FE5E0B" w:rsidP="00FE5E0B">
      <w:pPr>
        <w:spacing w:after="100" w:afterAutospacing="1"/>
        <w:jc w:val="both"/>
        <w:rPr>
          <w:rFonts w:ascii="Arial" w:hAnsi="Arial" w:cs="Arial"/>
          <w:b/>
          <w:bCs/>
        </w:rPr>
      </w:pPr>
      <w:r w:rsidRPr="00FE5E0B">
        <w:rPr>
          <w:rFonts w:ascii="Arial" w:hAnsi="Arial" w:cs="Arial"/>
          <w:b/>
          <w:bCs/>
          <w:color w:val="18988B"/>
        </w:rPr>
        <w:t>CIC</w:t>
      </w:r>
      <w:r w:rsidRPr="00FE5E0B">
        <w:rPr>
          <w:rFonts w:ascii="Arial" w:hAnsi="Arial" w:cs="Arial"/>
          <w:b/>
          <w:bCs/>
        </w:rPr>
        <w:t xml:space="preserve">: </w:t>
      </w:r>
      <w:r w:rsidRPr="00FE5E0B">
        <w:rPr>
          <w:rFonts w:ascii="Arial" w:hAnsi="Arial" w:cs="Arial"/>
        </w:rPr>
        <w:t>Committed, innovative, curious – these are more inward looking.</w:t>
      </w:r>
      <w:r w:rsidRPr="00FE5E0B">
        <w:rPr>
          <w:rFonts w:ascii="Arial" w:hAnsi="Arial" w:cs="Arial"/>
          <w:b/>
          <w:bCs/>
        </w:rPr>
        <w:t xml:space="preserve"> </w:t>
      </w:r>
    </w:p>
    <w:p w:rsidR="00FE5E0B" w:rsidRPr="00FE5E0B" w:rsidRDefault="00FE5E0B" w:rsidP="00FE5E0B">
      <w:pPr>
        <w:spacing w:line="360" w:lineRule="auto"/>
        <w:rPr>
          <w:rFonts w:ascii="Arial" w:hAnsi="Arial" w:cs="Arial"/>
        </w:rPr>
      </w:pPr>
      <w:r w:rsidRPr="00FE5E0B">
        <w:rPr>
          <w:rFonts w:ascii="Arial" w:hAnsi="Arial" w:cs="Arial"/>
        </w:rPr>
        <w:t xml:space="preserve">This document should be read with: </w:t>
      </w:r>
    </w:p>
    <w:p w:rsidR="00FE5E0B" w:rsidRPr="00FE5E0B" w:rsidRDefault="00FE5E0B" w:rsidP="00FE5E0B">
      <w:pPr>
        <w:rPr>
          <w:rFonts w:ascii="Calibri" w:hAnsi="Calibri"/>
        </w:rPr>
      </w:pPr>
      <w:r w:rsidRPr="00FE5E0B">
        <w:rPr>
          <w:rFonts w:ascii="Arial" w:hAnsi="Arial" w:cs="Arial"/>
        </w:rPr>
        <w:t>MOIRA’s Code of Conduct (HR-F003) and the terms of the employment contract.</w:t>
      </w:r>
    </w:p>
    <w:p w:rsidR="00C65A3B" w:rsidRDefault="00C65A3B" w:rsidP="00C65A3B">
      <w:pPr>
        <w:ind w:hanging="142"/>
        <w:jc w:val="both"/>
        <w:outlineLvl w:val="0"/>
        <w:rPr>
          <w:rFonts w:ascii="Arial" w:hAnsi="Arial" w:cs="Arial"/>
          <w:b/>
          <w:bCs/>
          <w:sz w:val="22"/>
          <w:szCs w:val="22"/>
          <w:lang w:val="en-US"/>
        </w:rPr>
      </w:pPr>
      <w:bookmarkStart w:id="0" w:name="_GoBack"/>
      <w:bookmarkEnd w:id="0"/>
    </w:p>
    <w:p w:rsidR="00C65A3B" w:rsidRDefault="00C65A3B" w:rsidP="00C65A3B">
      <w:pPr>
        <w:ind w:hanging="142"/>
        <w:jc w:val="both"/>
        <w:outlineLvl w:val="0"/>
        <w:rPr>
          <w:rFonts w:ascii="Arial" w:hAnsi="Arial" w:cs="Arial"/>
          <w:b/>
          <w:bCs/>
          <w:sz w:val="22"/>
          <w:szCs w:val="22"/>
          <w:lang w:val="en-US"/>
        </w:rPr>
      </w:pPr>
    </w:p>
    <w:p w:rsidR="00C65A3B" w:rsidRDefault="00C65A3B" w:rsidP="00C65A3B">
      <w:pPr>
        <w:ind w:hanging="142"/>
        <w:jc w:val="both"/>
        <w:outlineLvl w:val="0"/>
        <w:rPr>
          <w:rFonts w:ascii="Arial" w:hAnsi="Arial" w:cs="Arial"/>
          <w:b/>
          <w:bCs/>
          <w:sz w:val="22"/>
          <w:szCs w:val="22"/>
          <w:lang w:val="en-US"/>
        </w:rPr>
      </w:pPr>
    </w:p>
    <w:p w:rsidR="00C65A3B" w:rsidRDefault="00C65A3B" w:rsidP="00C65A3B">
      <w:pPr>
        <w:ind w:hanging="142"/>
        <w:jc w:val="both"/>
        <w:outlineLvl w:val="0"/>
        <w:rPr>
          <w:rFonts w:ascii="Arial" w:hAnsi="Arial" w:cs="Arial"/>
          <w:sz w:val="22"/>
          <w:szCs w:val="22"/>
          <w:lang w:val="en-US"/>
        </w:rPr>
      </w:pPr>
      <w:r>
        <w:rPr>
          <w:rFonts w:ascii="Arial" w:hAnsi="Arial" w:cs="Arial"/>
          <w:b/>
          <w:bCs/>
          <w:sz w:val="22"/>
          <w:szCs w:val="22"/>
          <w:lang w:val="en-US"/>
        </w:rPr>
        <w:t xml:space="preserve">   </w:t>
      </w:r>
      <w:r w:rsidRPr="00BA2B7F">
        <w:rPr>
          <w:rFonts w:ascii="Arial" w:hAnsi="Arial" w:cs="Arial"/>
          <w:b/>
          <w:bCs/>
          <w:sz w:val="22"/>
          <w:szCs w:val="22"/>
          <w:lang w:val="en-US"/>
        </w:rPr>
        <w:t>P</w:t>
      </w:r>
      <w:r>
        <w:rPr>
          <w:rFonts w:ascii="Arial" w:hAnsi="Arial" w:cs="Arial"/>
          <w:b/>
          <w:bCs/>
          <w:sz w:val="22"/>
          <w:szCs w:val="22"/>
          <w:lang w:val="en-US"/>
        </w:rPr>
        <w:t>OSITION SUMMARY</w:t>
      </w:r>
      <w:r w:rsidRPr="00FE012B">
        <w:rPr>
          <w:rFonts w:ascii="Arial" w:hAnsi="Arial" w:cs="Arial"/>
          <w:sz w:val="22"/>
          <w:szCs w:val="22"/>
          <w:lang w:val="en-US"/>
        </w:rPr>
        <w:t xml:space="preserve"> </w:t>
      </w:r>
    </w:p>
    <w:p w:rsidR="00C65A3B" w:rsidRPr="00105698" w:rsidRDefault="00C65A3B" w:rsidP="00C65A3B">
      <w:pPr>
        <w:ind w:hanging="142"/>
        <w:jc w:val="both"/>
        <w:outlineLvl w:val="0"/>
        <w:rPr>
          <w:rFonts w:ascii="Arial" w:hAnsi="Arial" w:cs="Arial"/>
          <w:sz w:val="22"/>
          <w:szCs w:val="22"/>
          <w:lang w:val="en-US"/>
        </w:rPr>
      </w:pPr>
      <w:r w:rsidRPr="00FE012B">
        <w:rPr>
          <w:rFonts w:ascii="Arial" w:hAnsi="Arial" w:cs="Arial"/>
          <w:sz w:val="22"/>
          <w:szCs w:val="22"/>
          <w:lang w:val="en-US"/>
        </w:rPr>
        <w:t xml:space="preserve"> </w:t>
      </w:r>
    </w:p>
    <w:p w:rsidR="00C65A3B" w:rsidRPr="001A3D05" w:rsidRDefault="00C65A3B" w:rsidP="00C65A3B">
      <w:pPr>
        <w:autoSpaceDE w:val="0"/>
        <w:autoSpaceDN w:val="0"/>
        <w:adjustRightInd w:val="0"/>
        <w:jc w:val="both"/>
        <w:rPr>
          <w:rFonts w:ascii="Arial" w:hAnsi="Arial" w:cs="Arial"/>
          <w:sz w:val="22"/>
          <w:szCs w:val="22"/>
        </w:rPr>
      </w:pPr>
      <w:r w:rsidRPr="001A3D05">
        <w:rPr>
          <w:rFonts w:ascii="Arial" w:hAnsi="Arial" w:cs="Arial"/>
          <w:sz w:val="22"/>
          <w:szCs w:val="22"/>
        </w:rPr>
        <w:t>The Youth Worker is</w:t>
      </w:r>
      <w:r w:rsidRPr="001A3D05">
        <w:rPr>
          <w:rFonts w:ascii="Arial" w:hAnsi="Arial" w:cs="Arial"/>
          <w:sz w:val="22"/>
          <w:szCs w:val="22"/>
          <w:lang w:val="en-US"/>
        </w:rPr>
        <w:t xml:space="preserve"> accountable to the Team Leader Youth Services for the </w:t>
      </w:r>
      <w:r w:rsidRPr="001A3D05">
        <w:rPr>
          <w:rFonts w:ascii="Arial" w:hAnsi="Arial" w:cs="Arial"/>
          <w:sz w:val="22"/>
          <w:szCs w:val="22"/>
        </w:rPr>
        <w:t xml:space="preserve">efficient and effective </w:t>
      </w:r>
      <w:r>
        <w:rPr>
          <w:rFonts w:ascii="Arial" w:hAnsi="Arial" w:cs="Arial"/>
          <w:sz w:val="22"/>
          <w:szCs w:val="22"/>
        </w:rPr>
        <w:t>service</w:t>
      </w:r>
      <w:r w:rsidRPr="001A3D05">
        <w:rPr>
          <w:rFonts w:ascii="Arial" w:hAnsi="Arial" w:cs="Arial"/>
          <w:sz w:val="22"/>
          <w:szCs w:val="22"/>
        </w:rPr>
        <w:t xml:space="preserve"> to Service Users within the established guidelines and budget.</w:t>
      </w:r>
      <w:r>
        <w:rPr>
          <w:rFonts w:ascii="Arial" w:hAnsi="Arial" w:cs="Arial"/>
          <w:sz w:val="22"/>
          <w:szCs w:val="22"/>
        </w:rPr>
        <w:t xml:space="preserve"> </w:t>
      </w:r>
      <w:r w:rsidRPr="001A3D05">
        <w:rPr>
          <w:rFonts w:ascii="Arial" w:hAnsi="Arial" w:cs="Arial"/>
          <w:sz w:val="22"/>
          <w:szCs w:val="22"/>
        </w:rPr>
        <w:t>The role also involves working in the community to develop and enhance appropriate services for young people and their families and for developing partnerships with other service providers and the community.</w:t>
      </w:r>
    </w:p>
    <w:p w:rsidR="00C65A3B" w:rsidRPr="001A3D05" w:rsidRDefault="00C65A3B" w:rsidP="00C65A3B">
      <w:pPr>
        <w:autoSpaceDE w:val="0"/>
        <w:autoSpaceDN w:val="0"/>
        <w:adjustRightInd w:val="0"/>
        <w:jc w:val="both"/>
        <w:rPr>
          <w:rFonts w:ascii="Arial" w:hAnsi="Arial" w:cs="Arial"/>
          <w:sz w:val="22"/>
          <w:szCs w:val="22"/>
        </w:rPr>
      </w:pPr>
    </w:p>
    <w:p w:rsidR="00C65A3B" w:rsidRDefault="00C65A3B" w:rsidP="00C65A3B">
      <w:pPr>
        <w:jc w:val="both"/>
        <w:rPr>
          <w:rFonts w:ascii="Arial" w:hAnsi="Arial" w:cs="Arial"/>
          <w:sz w:val="22"/>
          <w:szCs w:val="22"/>
        </w:rPr>
      </w:pPr>
      <w:r w:rsidRPr="001A3D05">
        <w:rPr>
          <w:rFonts w:ascii="Arial" w:hAnsi="Arial" w:cs="Arial"/>
          <w:sz w:val="22"/>
          <w:szCs w:val="22"/>
        </w:rPr>
        <w:t xml:space="preserve">The </w:t>
      </w:r>
      <w:r>
        <w:rPr>
          <w:rFonts w:ascii="Arial" w:hAnsi="Arial" w:cs="Arial"/>
          <w:sz w:val="22"/>
          <w:szCs w:val="22"/>
        </w:rPr>
        <w:t xml:space="preserve">Youth </w:t>
      </w:r>
      <w:r w:rsidRPr="001A3D05">
        <w:rPr>
          <w:rFonts w:ascii="Arial" w:hAnsi="Arial" w:cs="Arial"/>
          <w:sz w:val="22"/>
          <w:szCs w:val="22"/>
        </w:rPr>
        <w:t>Worker understand</w:t>
      </w:r>
      <w:r>
        <w:rPr>
          <w:rFonts w:ascii="Arial" w:hAnsi="Arial" w:cs="Arial"/>
          <w:sz w:val="22"/>
          <w:szCs w:val="22"/>
        </w:rPr>
        <w:t>s</w:t>
      </w:r>
      <w:r w:rsidRPr="001A3D05">
        <w:rPr>
          <w:rFonts w:ascii="Arial" w:hAnsi="Arial" w:cs="Arial"/>
          <w:sz w:val="22"/>
          <w:szCs w:val="22"/>
        </w:rPr>
        <w:t xml:space="preserve"> program guidelines, legal requirements and current philosophical and cultural aspects of service delivery</w:t>
      </w:r>
      <w:r>
        <w:rPr>
          <w:rFonts w:ascii="Arial" w:hAnsi="Arial" w:cs="Arial"/>
          <w:sz w:val="22"/>
          <w:szCs w:val="22"/>
        </w:rPr>
        <w:t xml:space="preserve">. </w:t>
      </w:r>
    </w:p>
    <w:p w:rsidR="00C65A3B" w:rsidRPr="00D05E2C" w:rsidRDefault="00C65A3B" w:rsidP="00C65A3B">
      <w:pPr>
        <w:ind w:right="-563"/>
        <w:jc w:val="both"/>
        <w:rPr>
          <w:rFonts w:ascii="Arial" w:hAnsi="Arial" w:cs="Arial"/>
          <w:sz w:val="22"/>
          <w:szCs w:val="22"/>
        </w:rPr>
      </w:pPr>
    </w:p>
    <w:tbl>
      <w:tblPr>
        <w:tblW w:w="10874"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836"/>
        <w:gridCol w:w="8038"/>
      </w:tblGrid>
      <w:tr w:rsidR="00C65A3B" w:rsidRPr="00D05E2C" w:rsidTr="00C65A3B">
        <w:tc>
          <w:tcPr>
            <w:tcW w:w="2836" w:type="dxa"/>
          </w:tcPr>
          <w:p w:rsidR="00C65A3B" w:rsidRPr="00D05E2C" w:rsidRDefault="00C65A3B" w:rsidP="00C65A3B">
            <w:pPr>
              <w:pStyle w:val="Subtitle"/>
              <w:jc w:val="both"/>
              <w:rPr>
                <w:rFonts w:ascii="Arial" w:hAnsi="Arial" w:cs="Arial"/>
                <w:sz w:val="22"/>
                <w:szCs w:val="22"/>
              </w:rPr>
            </w:pPr>
            <w:r w:rsidRPr="00D05E2C">
              <w:rPr>
                <w:rFonts w:ascii="Arial" w:eastAsia="PMingLiU" w:hAnsi="Arial" w:cs="Arial"/>
                <w:b/>
                <w:bCs/>
                <w:sz w:val="22"/>
                <w:szCs w:val="22"/>
              </w:rPr>
              <w:t xml:space="preserve">Responsibilities </w:t>
            </w:r>
          </w:p>
          <w:p w:rsidR="00C65A3B" w:rsidRPr="00D05E2C" w:rsidRDefault="00C65A3B" w:rsidP="00C65A3B">
            <w:pPr>
              <w:jc w:val="both"/>
              <w:rPr>
                <w:rFonts w:ascii="Arial" w:hAnsi="Arial" w:cs="Arial"/>
                <w:sz w:val="22"/>
                <w:szCs w:val="22"/>
              </w:rPr>
            </w:pPr>
          </w:p>
        </w:tc>
        <w:tc>
          <w:tcPr>
            <w:tcW w:w="8038" w:type="dxa"/>
          </w:tcPr>
          <w:p w:rsidR="00C65A3B" w:rsidRPr="00CE0A21" w:rsidRDefault="00C65A3B" w:rsidP="00C65A3B">
            <w:pPr>
              <w:numPr>
                <w:ilvl w:val="0"/>
                <w:numId w:val="1"/>
              </w:numPr>
              <w:ind w:left="360"/>
              <w:jc w:val="both"/>
              <w:rPr>
                <w:rFonts w:ascii="Arial" w:hAnsi="Arial" w:cs="Arial"/>
                <w:sz w:val="22"/>
                <w:szCs w:val="22"/>
              </w:rPr>
            </w:pPr>
            <w:r w:rsidRPr="00CE0A21">
              <w:rPr>
                <w:rFonts w:ascii="Arial" w:hAnsi="Arial" w:cs="Arial"/>
                <w:sz w:val="22"/>
                <w:szCs w:val="22"/>
              </w:rPr>
              <w:t>Understands the service and its stakeholders.</w:t>
            </w:r>
          </w:p>
          <w:p w:rsidR="00C65A3B" w:rsidRPr="00C3376A" w:rsidRDefault="00C65A3B" w:rsidP="00C65A3B">
            <w:pPr>
              <w:numPr>
                <w:ilvl w:val="0"/>
                <w:numId w:val="1"/>
              </w:numPr>
              <w:ind w:left="360"/>
              <w:jc w:val="both"/>
              <w:rPr>
                <w:rFonts w:ascii="Arial" w:hAnsi="Arial" w:cs="Arial"/>
                <w:sz w:val="22"/>
                <w:szCs w:val="22"/>
              </w:rPr>
            </w:pPr>
            <w:r w:rsidRPr="00C3376A">
              <w:rPr>
                <w:rFonts w:ascii="Arial" w:hAnsi="Arial" w:cs="Arial"/>
                <w:sz w:val="22"/>
                <w:szCs w:val="22"/>
              </w:rPr>
              <w:t>Has a clear understanding of MOIRA’s culture as the means by which goals are achieved.</w:t>
            </w:r>
          </w:p>
          <w:p w:rsidR="00C65A3B" w:rsidRDefault="00C65A3B" w:rsidP="00C65A3B">
            <w:pPr>
              <w:numPr>
                <w:ilvl w:val="0"/>
                <w:numId w:val="1"/>
              </w:numPr>
              <w:ind w:left="360"/>
              <w:jc w:val="both"/>
              <w:rPr>
                <w:rFonts w:ascii="Arial" w:hAnsi="Arial" w:cs="Arial"/>
                <w:sz w:val="22"/>
                <w:szCs w:val="22"/>
              </w:rPr>
            </w:pPr>
            <w:r w:rsidRPr="00C3376A">
              <w:rPr>
                <w:rFonts w:ascii="Arial" w:hAnsi="Arial" w:cs="Arial"/>
                <w:sz w:val="22"/>
                <w:szCs w:val="22"/>
              </w:rPr>
              <w:t>Reinforces MOIRA’s vision and values regularly and consistently in interactions with team</w:t>
            </w:r>
            <w:r>
              <w:rPr>
                <w:rFonts w:ascii="Arial" w:hAnsi="Arial" w:cs="Arial"/>
                <w:sz w:val="22"/>
                <w:szCs w:val="22"/>
              </w:rPr>
              <w:t xml:space="preserve"> members. </w:t>
            </w:r>
          </w:p>
          <w:p w:rsidR="00C65A3B" w:rsidRPr="00D05E2C" w:rsidRDefault="00C65A3B" w:rsidP="00C65A3B">
            <w:pPr>
              <w:numPr>
                <w:ilvl w:val="0"/>
                <w:numId w:val="1"/>
              </w:numPr>
              <w:ind w:left="360"/>
              <w:jc w:val="both"/>
              <w:rPr>
                <w:rFonts w:ascii="Arial" w:hAnsi="Arial" w:cs="Arial"/>
                <w:sz w:val="22"/>
                <w:szCs w:val="22"/>
              </w:rPr>
            </w:pPr>
            <w:r>
              <w:rPr>
                <w:rFonts w:ascii="Arial" w:hAnsi="Arial" w:cs="Arial"/>
                <w:sz w:val="22"/>
                <w:szCs w:val="22"/>
              </w:rPr>
              <w:t>Actively promotes a safe working environment, to ensure the health and safety of all MOIRA team members</w:t>
            </w:r>
            <w:r w:rsidRPr="00CE0A21">
              <w:rPr>
                <w:rFonts w:ascii="Arial" w:hAnsi="Arial" w:cs="Arial"/>
                <w:sz w:val="22"/>
                <w:szCs w:val="22"/>
              </w:rPr>
              <w:t>.</w:t>
            </w:r>
          </w:p>
        </w:tc>
      </w:tr>
      <w:tr w:rsidR="00C65A3B" w:rsidRPr="00D05E2C" w:rsidTr="00C65A3B">
        <w:tc>
          <w:tcPr>
            <w:tcW w:w="2836" w:type="dxa"/>
          </w:tcPr>
          <w:p w:rsidR="00C65A3B" w:rsidRPr="00D05E2C" w:rsidRDefault="00C65A3B" w:rsidP="00C65A3B">
            <w:pPr>
              <w:pStyle w:val="Subtitle"/>
              <w:jc w:val="both"/>
              <w:rPr>
                <w:rFonts w:ascii="Arial" w:eastAsia="PMingLiU" w:hAnsi="Arial" w:cs="Arial"/>
                <w:b/>
                <w:bCs/>
                <w:sz w:val="22"/>
                <w:szCs w:val="22"/>
              </w:rPr>
            </w:pPr>
            <w:r w:rsidRPr="00D05E2C">
              <w:rPr>
                <w:rFonts w:ascii="Arial" w:eastAsia="PMingLiU" w:hAnsi="Arial" w:cs="Arial"/>
                <w:b/>
                <w:bCs/>
                <w:sz w:val="22"/>
                <w:szCs w:val="22"/>
              </w:rPr>
              <w:t>Capabilities</w:t>
            </w:r>
          </w:p>
        </w:tc>
        <w:tc>
          <w:tcPr>
            <w:tcW w:w="8038" w:type="dxa"/>
          </w:tcPr>
          <w:p w:rsidR="00C65A3B" w:rsidRPr="00CE0A21" w:rsidRDefault="00C65A3B" w:rsidP="00C65A3B">
            <w:pPr>
              <w:numPr>
                <w:ilvl w:val="0"/>
                <w:numId w:val="1"/>
              </w:numPr>
              <w:ind w:left="360"/>
              <w:jc w:val="both"/>
              <w:rPr>
                <w:rFonts w:ascii="Arial" w:hAnsi="Arial" w:cs="Arial"/>
                <w:sz w:val="22"/>
                <w:szCs w:val="22"/>
              </w:rPr>
            </w:pPr>
            <w:r w:rsidRPr="00CE0A21">
              <w:rPr>
                <w:rFonts w:ascii="Arial" w:hAnsi="Arial" w:cs="Arial"/>
                <w:sz w:val="22"/>
                <w:szCs w:val="22"/>
              </w:rPr>
              <w:t>Empathy with stakeholders: internal (within and outside of the respective team) and external.</w:t>
            </w:r>
          </w:p>
          <w:p w:rsidR="00C65A3B" w:rsidRPr="00C3376A" w:rsidRDefault="00C65A3B" w:rsidP="00C65A3B">
            <w:pPr>
              <w:numPr>
                <w:ilvl w:val="0"/>
                <w:numId w:val="1"/>
              </w:numPr>
              <w:ind w:left="360"/>
              <w:jc w:val="both"/>
              <w:rPr>
                <w:rFonts w:ascii="Arial" w:hAnsi="Arial" w:cs="Arial"/>
                <w:sz w:val="22"/>
                <w:szCs w:val="22"/>
              </w:rPr>
            </w:pPr>
            <w:r w:rsidRPr="00C3376A">
              <w:rPr>
                <w:rFonts w:ascii="Arial" w:hAnsi="Arial" w:cs="Arial"/>
                <w:sz w:val="22"/>
                <w:szCs w:val="22"/>
              </w:rPr>
              <w:t>Determination to understand &amp; fulfil the business model.</w:t>
            </w:r>
          </w:p>
          <w:p w:rsidR="00C65A3B" w:rsidRPr="00CE0A21" w:rsidRDefault="00C65A3B" w:rsidP="00C65A3B">
            <w:pPr>
              <w:numPr>
                <w:ilvl w:val="0"/>
                <w:numId w:val="1"/>
              </w:numPr>
              <w:ind w:left="360"/>
              <w:jc w:val="both"/>
              <w:rPr>
                <w:rFonts w:ascii="Arial" w:hAnsi="Arial" w:cs="Arial"/>
                <w:sz w:val="22"/>
                <w:szCs w:val="22"/>
              </w:rPr>
            </w:pPr>
            <w:r w:rsidRPr="00CE0A21">
              <w:rPr>
                <w:rFonts w:ascii="Arial" w:hAnsi="Arial" w:cs="Arial"/>
                <w:sz w:val="22"/>
                <w:szCs w:val="22"/>
              </w:rPr>
              <w:t>Adaptable and flexible in approach promoting MOIRA’s cultural values across the organisation.</w:t>
            </w:r>
          </w:p>
          <w:p w:rsidR="00C65A3B" w:rsidRDefault="00C65A3B" w:rsidP="00C65A3B">
            <w:pPr>
              <w:numPr>
                <w:ilvl w:val="0"/>
                <w:numId w:val="1"/>
              </w:numPr>
              <w:ind w:left="360"/>
              <w:jc w:val="both"/>
              <w:rPr>
                <w:rFonts w:ascii="Arial" w:hAnsi="Arial" w:cs="Arial"/>
                <w:sz w:val="22"/>
                <w:szCs w:val="22"/>
              </w:rPr>
            </w:pPr>
            <w:r w:rsidRPr="00C3376A">
              <w:rPr>
                <w:rFonts w:ascii="Arial" w:hAnsi="Arial" w:cs="Arial"/>
                <w:sz w:val="22"/>
                <w:szCs w:val="22"/>
              </w:rPr>
              <w:t xml:space="preserve">Is committed to and capable of meeting and exceeding the set targets. </w:t>
            </w:r>
          </w:p>
          <w:p w:rsidR="00C65A3B" w:rsidRDefault="00C65A3B" w:rsidP="00C65A3B">
            <w:pPr>
              <w:numPr>
                <w:ilvl w:val="0"/>
                <w:numId w:val="1"/>
              </w:numPr>
              <w:ind w:left="360"/>
              <w:jc w:val="both"/>
              <w:rPr>
                <w:rFonts w:ascii="Arial" w:hAnsi="Arial" w:cs="Arial"/>
                <w:sz w:val="22"/>
                <w:szCs w:val="22"/>
              </w:rPr>
            </w:pPr>
            <w:r>
              <w:rPr>
                <w:rFonts w:ascii="Arial" w:hAnsi="Arial" w:cs="Arial"/>
                <w:sz w:val="22"/>
                <w:szCs w:val="22"/>
              </w:rPr>
              <w:t xml:space="preserve">Willing </w:t>
            </w:r>
            <w:r w:rsidRPr="00CE0A21">
              <w:rPr>
                <w:rFonts w:ascii="Arial" w:hAnsi="Arial" w:cs="Arial"/>
                <w:sz w:val="22"/>
                <w:szCs w:val="22"/>
              </w:rPr>
              <w:t>to pursue opportunities for MOIRA to do more, do better or both</w:t>
            </w:r>
            <w:r>
              <w:rPr>
                <w:rFonts w:ascii="Arial" w:hAnsi="Arial" w:cs="Arial"/>
                <w:sz w:val="22"/>
                <w:szCs w:val="22"/>
              </w:rPr>
              <w:t>.</w:t>
            </w:r>
          </w:p>
          <w:p w:rsidR="00C65A3B" w:rsidRPr="0012015E" w:rsidRDefault="00C65A3B" w:rsidP="00C65A3B">
            <w:pPr>
              <w:numPr>
                <w:ilvl w:val="0"/>
                <w:numId w:val="1"/>
              </w:numPr>
              <w:ind w:left="360"/>
              <w:jc w:val="both"/>
              <w:rPr>
                <w:rFonts w:ascii="Arial" w:hAnsi="Arial" w:cs="Arial"/>
                <w:sz w:val="22"/>
                <w:szCs w:val="22"/>
              </w:rPr>
            </w:pPr>
            <w:r w:rsidRPr="00421186">
              <w:rPr>
                <w:rFonts w:ascii="Arial" w:hAnsi="Arial" w:cs="Arial"/>
                <w:sz w:val="22"/>
                <w:szCs w:val="22"/>
              </w:rPr>
              <w:t>Capacity to work effectively both as a sole worker and as a member of a pr</w:t>
            </w:r>
            <w:r w:rsidRPr="0012015E">
              <w:rPr>
                <w:rFonts w:ascii="Arial" w:hAnsi="Arial" w:cs="Arial"/>
                <w:sz w:val="22"/>
                <w:szCs w:val="22"/>
              </w:rPr>
              <w:t>ofessional team.</w:t>
            </w:r>
          </w:p>
          <w:p w:rsidR="00C65A3B" w:rsidRPr="0012015E" w:rsidRDefault="00C65A3B" w:rsidP="00C65A3B">
            <w:pPr>
              <w:numPr>
                <w:ilvl w:val="0"/>
                <w:numId w:val="1"/>
              </w:numPr>
              <w:ind w:left="360"/>
              <w:jc w:val="both"/>
              <w:rPr>
                <w:rFonts w:ascii="Arial" w:hAnsi="Arial" w:cs="Arial"/>
                <w:sz w:val="22"/>
                <w:szCs w:val="22"/>
              </w:rPr>
            </w:pPr>
            <w:r w:rsidRPr="0012015E">
              <w:rPr>
                <w:rFonts w:ascii="Arial" w:hAnsi="Arial" w:cs="Arial"/>
                <w:sz w:val="22"/>
                <w:szCs w:val="22"/>
              </w:rPr>
              <w:t>Excellent interpersonal and communication skills including the ability to initiate and maintain contacts with a broad range of service providers.</w:t>
            </w:r>
          </w:p>
          <w:p w:rsidR="00C65A3B" w:rsidRPr="0012015E" w:rsidRDefault="00C65A3B" w:rsidP="00C65A3B">
            <w:pPr>
              <w:numPr>
                <w:ilvl w:val="0"/>
                <w:numId w:val="1"/>
              </w:numPr>
              <w:ind w:left="360"/>
              <w:jc w:val="both"/>
              <w:rPr>
                <w:rFonts w:ascii="Arial" w:hAnsi="Arial" w:cs="Arial"/>
                <w:sz w:val="22"/>
                <w:szCs w:val="22"/>
              </w:rPr>
            </w:pPr>
            <w:r w:rsidRPr="0012015E">
              <w:rPr>
                <w:rFonts w:ascii="Arial" w:hAnsi="Arial" w:cs="Arial"/>
                <w:sz w:val="22"/>
                <w:szCs w:val="22"/>
              </w:rPr>
              <w:t xml:space="preserve">Diverse problem solving skills and a high degree of original and independent thinking.  </w:t>
            </w:r>
          </w:p>
          <w:p w:rsidR="00C65A3B" w:rsidRPr="0012015E" w:rsidRDefault="00C65A3B" w:rsidP="00C65A3B">
            <w:pPr>
              <w:jc w:val="both"/>
              <w:rPr>
                <w:rFonts w:ascii="Arial" w:hAnsi="Arial" w:cs="Arial"/>
                <w:sz w:val="22"/>
                <w:szCs w:val="22"/>
              </w:rPr>
            </w:pPr>
            <w:r>
              <w:rPr>
                <w:rFonts w:ascii="Arial" w:hAnsi="Arial" w:cs="Arial"/>
                <w:sz w:val="22"/>
                <w:szCs w:val="22"/>
              </w:rPr>
              <w:t>P</w:t>
            </w:r>
            <w:r w:rsidRPr="0012015E">
              <w:rPr>
                <w:rFonts w:ascii="Arial" w:hAnsi="Arial" w:cs="Arial"/>
                <w:sz w:val="22"/>
                <w:szCs w:val="22"/>
              </w:rPr>
              <w:t>rofessional knowledge</w:t>
            </w:r>
            <w:r>
              <w:rPr>
                <w:rFonts w:ascii="Arial" w:hAnsi="Arial" w:cs="Arial"/>
                <w:sz w:val="22"/>
                <w:szCs w:val="22"/>
              </w:rPr>
              <w:t xml:space="preserve">/capability </w:t>
            </w:r>
            <w:r w:rsidRPr="0012015E">
              <w:rPr>
                <w:rFonts w:ascii="Arial" w:hAnsi="Arial" w:cs="Arial"/>
                <w:sz w:val="22"/>
                <w:szCs w:val="22"/>
              </w:rPr>
              <w:t>in the following areas:</w:t>
            </w:r>
          </w:p>
          <w:p w:rsidR="00C65A3B" w:rsidRPr="0012015E" w:rsidRDefault="00C65A3B" w:rsidP="00C65A3B">
            <w:pPr>
              <w:numPr>
                <w:ilvl w:val="0"/>
                <w:numId w:val="1"/>
              </w:numPr>
              <w:ind w:left="360"/>
              <w:jc w:val="both"/>
              <w:rPr>
                <w:rFonts w:ascii="Arial" w:hAnsi="Arial" w:cs="Arial"/>
                <w:sz w:val="22"/>
                <w:szCs w:val="22"/>
              </w:rPr>
            </w:pPr>
            <w:r w:rsidRPr="0012015E">
              <w:rPr>
                <w:rFonts w:ascii="Arial" w:hAnsi="Arial" w:cs="Arial"/>
                <w:sz w:val="22"/>
                <w:szCs w:val="22"/>
              </w:rPr>
              <w:t xml:space="preserve">Displays extensive knowledge of applicable legislation such as the </w:t>
            </w:r>
            <w:r w:rsidRPr="0012015E">
              <w:rPr>
                <w:rFonts w:ascii="Arial" w:hAnsi="Arial" w:cs="Arial"/>
                <w:i/>
                <w:sz w:val="22"/>
                <w:szCs w:val="22"/>
              </w:rPr>
              <w:t>Children Youth and Families Act</w:t>
            </w:r>
            <w:r w:rsidRPr="0012015E">
              <w:rPr>
                <w:rFonts w:ascii="Arial" w:hAnsi="Arial" w:cs="Arial"/>
                <w:sz w:val="22"/>
                <w:szCs w:val="22"/>
              </w:rPr>
              <w:t xml:space="preserve"> </w:t>
            </w:r>
            <w:r w:rsidRPr="0012015E">
              <w:rPr>
                <w:rFonts w:ascii="Arial" w:hAnsi="Arial" w:cs="Arial"/>
                <w:i/>
                <w:sz w:val="22"/>
                <w:szCs w:val="22"/>
              </w:rPr>
              <w:t>2005</w:t>
            </w:r>
            <w:r w:rsidRPr="0012015E">
              <w:rPr>
                <w:rFonts w:ascii="Arial" w:hAnsi="Arial" w:cs="Arial"/>
                <w:sz w:val="22"/>
                <w:szCs w:val="22"/>
              </w:rPr>
              <w:t xml:space="preserve"> (Vic) and contemporary best practice according to the NDIS Quality Safeguarding Framework and DHHS Standards as amended from time to time.</w:t>
            </w:r>
          </w:p>
          <w:p w:rsidR="00C65A3B" w:rsidRPr="00421186" w:rsidRDefault="00C65A3B" w:rsidP="00C65A3B">
            <w:pPr>
              <w:numPr>
                <w:ilvl w:val="0"/>
                <w:numId w:val="1"/>
              </w:numPr>
              <w:ind w:left="360"/>
              <w:jc w:val="both"/>
              <w:rPr>
                <w:rFonts w:ascii="Arial" w:hAnsi="Arial" w:cs="Arial"/>
                <w:sz w:val="22"/>
                <w:szCs w:val="22"/>
              </w:rPr>
            </w:pPr>
            <w:r w:rsidRPr="0012015E">
              <w:rPr>
                <w:rFonts w:ascii="Arial" w:hAnsi="Arial" w:cs="Arial"/>
                <w:sz w:val="22"/>
                <w:szCs w:val="22"/>
              </w:rPr>
              <w:t>Extensive</w:t>
            </w:r>
            <w:r w:rsidRPr="00421186">
              <w:rPr>
                <w:rFonts w:ascii="Arial" w:hAnsi="Arial" w:cs="Arial"/>
                <w:sz w:val="22"/>
                <w:szCs w:val="22"/>
              </w:rPr>
              <w:t xml:space="preserve"> capability working in the community sector.</w:t>
            </w:r>
          </w:p>
          <w:p w:rsidR="00C65A3B" w:rsidRDefault="00C65A3B" w:rsidP="00C65A3B">
            <w:pPr>
              <w:numPr>
                <w:ilvl w:val="0"/>
                <w:numId w:val="1"/>
              </w:numPr>
              <w:ind w:left="360"/>
              <w:jc w:val="both"/>
              <w:rPr>
                <w:rFonts w:ascii="Arial" w:hAnsi="Arial" w:cs="Arial"/>
                <w:sz w:val="22"/>
                <w:szCs w:val="22"/>
              </w:rPr>
            </w:pPr>
            <w:r w:rsidRPr="0012015E">
              <w:rPr>
                <w:rFonts w:ascii="Arial" w:hAnsi="Arial" w:cs="Arial"/>
                <w:sz w:val="22"/>
                <w:szCs w:val="22"/>
              </w:rPr>
              <w:t>Knowledge of or capability working in the youth sector</w:t>
            </w:r>
            <w:r>
              <w:rPr>
                <w:rFonts w:ascii="Arial" w:hAnsi="Arial" w:cs="Arial"/>
                <w:sz w:val="22"/>
                <w:szCs w:val="22"/>
              </w:rPr>
              <w:t>.</w:t>
            </w:r>
            <w:r w:rsidRPr="0012015E">
              <w:rPr>
                <w:rFonts w:ascii="Arial" w:hAnsi="Arial" w:cs="Arial"/>
                <w:sz w:val="22"/>
                <w:szCs w:val="22"/>
              </w:rPr>
              <w:t xml:space="preserve"> </w:t>
            </w:r>
          </w:p>
          <w:p w:rsidR="00C65A3B" w:rsidRPr="0012015E" w:rsidRDefault="00C65A3B" w:rsidP="00C65A3B">
            <w:pPr>
              <w:numPr>
                <w:ilvl w:val="0"/>
                <w:numId w:val="1"/>
              </w:numPr>
              <w:ind w:left="360"/>
              <w:jc w:val="both"/>
              <w:rPr>
                <w:rFonts w:ascii="Arial" w:hAnsi="Arial" w:cs="Arial"/>
                <w:sz w:val="22"/>
                <w:szCs w:val="22"/>
              </w:rPr>
            </w:pPr>
            <w:r w:rsidRPr="0012015E">
              <w:rPr>
                <w:rFonts w:ascii="Arial" w:hAnsi="Arial" w:cs="Arial"/>
                <w:sz w:val="22"/>
                <w:szCs w:val="22"/>
              </w:rPr>
              <w:t xml:space="preserve">Awareness and appreciation of current prevailing philosophies and trends in the area of youth services. </w:t>
            </w:r>
          </w:p>
          <w:p w:rsidR="00C65A3B" w:rsidRPr="00421186" w:rsidRDefault="00C65A3B" w:rsidP="00C65A3B">
            <w:pPr>
              <w:numPr>
                <w:ilvl w:val="0"/>
                <w:numId w:val="1"/>
              </w:numPr>
              <w:ind w:left="360"/>
              <w:jc w:val="both"/>
              <w:rPr>
                <w:rFonts w:ascii="Arial" w:hAnsi="Arial" w:cs="Arial"/>
                <w:sz w:val="22"/>
                <w:szCs w:val="22"/>
              </w:rPr>
            </w:pPr>
            <w:r w:rsidRPr="00421186">
              <w:rPr>
                <w:rFonts w:ascii="Arial" w:hAnsi="Arial" w:cs="Arial"/>
                <w:sz w:val="22"/>
                <w:szCs w:val="22"/>
              </w:rPr>
              <w:t xml:space="preserve">Knowledge and capability </w:t>
            </w:r>
            <w:r>
              <w:rPr>
                <w:rFonts w:ascii="Arial" w:hAnsi="Arial" w:cs="Arial"/>
                <w:sz w:val="22"/>
                <w:szCs w:val="22"/>
              </w:rPr>
              <w:t xml:space="preserve">regarding </w:t>
            </w:r>
            <w:r w:rsidRPr="00421186">
              <w:rPr>
                <w:rFonts w:ascii="Arial" w:hAnsi="Arial" w:cs="Arial"/>
                <w:sz w:val="22"/>
                <w:szCs w:val="22"/>
              </w:rPr>
              <w:t>managing case loads.</w:t>
            </w:r>
          </w:p>
          <w:p w:rsidR="00C65A3B" w:rsidRPr="00421186" w:rsidRDefault="00C65A3B" w:rsidP="00C65A3B">
            <w:pPr>
              <w:numPr>
                <w:ilvl w:val="0"/>
                <w:numId w:val="1"/>
              </w:numPr>
              <w:ind w:left="360"/>
              <w:jc w:val="both"/>
              <w:rPr>
                <w:rFonts w:ascii="Arial" w:hAnsi="Arial" w:cs="Arial"/>
                <w:sz w:val="22"/>
                <w:szCs w:val="22"/>
              </w:rPr>
            </w:pPr>
            <w:r w:rsidRPr="00421186">
              <w:rPr>
                <w:rFonts w:ascii="Arial" w:hAnsi="Arial" w:cs="Arial"/>
                <w:sz w:val="22"/>
                <w:szCs w:val="22"/>
              </w:rPr>
              <w:t>A current Victorian driver’s license.</w:t>
            </w:r>
          </w:p>
          <w:p w:rsidR="00C65A3B" w:rsidRPr="00D05E2C" w:rsidRDefault="00C65A3B" w:rsidP="00C65A3B">
            <w:pPr>
              <w:numPr>
                <w:ilvl w:val="0"/>
                <w:numId w:val="1"/>
              </w:numPr>
              <w:ind w:left="360"/>
              <w:jc w:val="both"/>
              <w:rPr>
                <w:rFonts w:ascii="Arial" w:hAnsi="Arial" w:cs="Arial"/>
                <w:sz w:val="22"/>
                <w:szCs w:val="22"/>
              </w:rPr>
            </w:pPr>
            <w:r w:rsidRPr="00421186">
              <w:rPr>
                <w:rFonts w:ascii="Arial" w:hAnsi="Arial" w:cs="Arial"/>
                <w:sz w:val="22"/>
                <w:szCs w:val="22"/>
              </w:rPr>
              <w:lastRenderedPageBreak/>
              <w:t>Sound computer skills including Microsoft office products</w:t>
            </w:r>
          </w:p>
        </w:tc>
      </w:tr>
      <w:tr w:rsidR="00C65A3B" w:rsidRPr="00D05E2C" w:rsidTr="00C65A3B">
        <w:tc>
          <w:tcPr>
            <w:tcW w:w="2836" w:type="dxa"/>
            <w:tcBorders>
              <w:bottom w:val="single" w:sz="4" w:space="0" w:color="000000"/>
            </w:tcBorders>
          </w:tcPr>
          <w:p w:rsidR="00C65A3B" w:rsidRPr="00D05E2C" w:rsidRDefault="00C65A3B" w:rsidP="00C65A3B">
            <w:pPr>
              <w:jc w:val="both"/>
              <w:rPr>
                <w:rFonts w:ascii="Arial" w:hAnsi="Arial" w:cs="Arial"/>
                <w:sz w:val="22"/>
                <w:szCs w:val="22"/>
              </w:rPr>
            </w:pPr>
            <w:r w:rsidRPr="00D05E2C">
              <w:rPr>
                <w:rFonts w:ascii="Arial" w:hAnsi="Arial" w:cs="Arial"/>
                <w:b/>
                <w:bCs/>
                <w:sz w:val="22"/>
                <w:szCs w:val="22"/>
              </w:rPr>
              <w:lastRenderedPageBreak/>
              <w:t>Networks</w:t>
            </w:r>
          </w:p>
        </w:tc>
        <w:tc>
          <w:tcPr>
            <w:tcW w:w="8038" w:type="dxa"/>
            <w:tcBorders>
              <w:bottom w:val="single" w:sz="4" w:space="0" w:color="000000"/>
            </w:tcBorders>
          </w:tcPr>
          <w:p w:rsidR="00C65A3B" w:rsidRPr="00C3376A" w:rsidRDefault="00C65A3B" w:rsidP="00C65A3B">
            <w:pPr>
              <w:numPr>
                <w:ilvl w:val="0"/>
                <w:numId w:val="1"/>
              </w:numPr>
              <w:ind w:left="360"/>
              <w:jc w:val="both"/>
              <w:rPr>
                <w:rFonts w:ascii="Arial" w:hAnsi="Arial" w:cs="Arial"/>
                <w:sz w:val="22"/>
                <w:szCs w:val="22"/>
              </w:rPr>
            </w:pPr>
            <w:r w:rsidRPr="00C3376A">
              <w:rPr>
                <w:rFonts w:ascii="Arial" w:hAnsi="Arial" w:cs="Arial"/>
                <w:sz w:val="22"/>
                <w:szCs w:val="22"/>
              </w:rPr>
              <w:t>External: service users and their broader supports and business partners.</w:t>
            </w:r>
          </w:p>
          <w:p w:rsidR="00C65A3B" w:rsidRPr="00D05E2C" w:rsidRDefault="00C65A3B" w:rsidP="00C65A3B">
            <w:pPr>
              <w:numPr>
                <w:ilvl w:val="0"/>
                <w:numId w:val="1"/>
              </w:numPr>
              <w:ind w:left="360"/>
              <w:jc w:val="both"/>
              <w:rPr>
                <w:rFonts w:ascii="Arial" w:hAnsi="Arial" w:cs="Arial"/>
                <w:sz w:val="22"/>
                <w:szCs w:val="22"/>
              </w:rPr>
            </w:pPr>
            <w:r w:rsidRPr="00CE0A21">
              <w:rPr>
                <w:rFonts w:ascii="Arial" w:hAnsi="Arial" w:cs="Arial"/>
                <w:sz w:val="22"/>
                <w:szCs w:val="22"/>
              </w:rPr>
              <w:t>Internal: leaders and team members (including but not limited to the respective team)</w:t>
            </w:r>
            <w:r w:rsidRPr="00D05E2C">
              <w:rPr>
                <w:rFonts w:ascii="Arial" w:hAnsi="Arial" w:cs="Arial"/>
                <w:sz w:val="22"/>
                <w:szCs w:val="22"/>
              </w:rPr>
              <w:t>.</w:t>
            </w:r>
          </w:p>
        </w:tc>
      </w:tr>
      <w:tr w:rsidR="00C65A3B" w:rsidRPr="00D05E2C" w:rsidTr="00C65A3B">
        <w:tc>
          <w:tcPr>
            <w:tcW w:w="2836" w:type="dxa"/>
            <w:tcBorders>
              <w:bottom w:val="single" w:sz="4" w:space="0" w:color="auto"/>
            </w:tcBorders>
          </w:tcPr>
          <w:p w:rsidR="00C65A3B" w:rsidRPr="00D05E2C" w:rsidRDefault="00C65A3B" w:rsidP="00C65A3B">
            <w:pPr>
              <w:jc w:val="both"/>
              <w:rPr>
                <w:rFonts w:ascii="Arial" w:hAnsi="Arial" w:cs="Arial"/>
                <w:b/>
                <w:bCs/>
                <w:sz w:val="22"/>
                <w:szCs w:val="22"/>
              </w:rPr>
            </w:pPr>
            <w:r w:rsidRPr="00D05E2C">
              <w:rPr>
                <w:rFonts w:ascii="Arial" w:hAnsi="Arial" w:cs="Arial"/>
                <w:b/>
                <w:bCs/>
                <w:sz w:val="22"/>
                <w:szCs w:val="22"/>
              </w:rPr>
              <w:t xml:space="preserve">Qualifications &amp; Experience </w:t>
            </w:r>
          </w:p>
          <w:p w:rsidR="00C65A3B" w:rsidRPr="00D05E2C" w:rsidRDefault="00C65A3B" w:rsidP="00C65A3B">
            <w:pPr>
              <w:jc w:val="both"/>
              <w:rPr>
                <w:rFonts w:ascii="Arial" w:hAnsi="Arial" w:cs="Arial"/>
                <w:sz w:val="22"/>
                <w:szCs w:val="22"/>
              </w:rPr>
            </w:pPr>
          </w:p>
        </w:tc>
        <w:tc>
          <w:tcPr>
            <w:tcW w:w="8038" w:type="dxa"/>
            <w:tcBorders>
              <w:bottom w:val="single" w:sz="4" w:space="0" w:color="auto"/>
            </w:tcBorders>
          </w:tcPr>
          <w:p w:rsidR="00C65A3B" w:rsidRPr="00B1005D" w:rsidRDefault="00B1005D" w:rsidP="00B1005D">
            <w:pPr>
              <w:numPr>
                <w:ilvl w:val="0"/>
                <w:numId w:val="1"/>
              </w:numPr>
              <w:ind w:left="360"/>
              <w:jc w:val="both"/>
              <w:rPr>
                <w:rFonts w:ascii="Arial" w:hAnsi="Arial" w:cs="Arial"/>
                <w:sz w:val="22"/>
                <w:szCs w:val="22"/>
              </w:rPr>
            </w:pPr>
            <w:r w:rsidRPr="00B1005D">
              <w:rPr>
                <w:rFonts w:ascii="Arial" w:hAnsi="Arial" w:cs="Arial"/>
                <w:sz w:val="22"/>
                <w:szCs w:val="22"/>
              </w:rPr>
              <w:t>A Tertiary qualification in youth work, counselling, community services or other relevant discipline and/or proven experience in the delivery of services to young people experiencing complex behaviours</w:t>
            </w:r>
          </w:p>
        </w:tc>
      </w:tr>
      <w:tr w:rsidR="00C65A3B" w:rsidRPr="00CE0A21" w:rsidTr="00C65A3B">
        <w:tc>
          <w:tcPr>
            <w:tcW w:w="2836" w:type="dxa"/>
            <w:tcBorders>
              <w:top w:val="single" w:sz="4" w:space="0" w:color="000000"/>
              <w:left w:val="single" w:sz="4" w:space="0" w:color="000000"/>
              <w:bottom w:val="single" w:sz="4" w:space="0" w:color="auto"/>
              <w:right w:val="single" w:sz="4" w:space="0" w:color="000000"/>
            </w:tcBorders>
          </w:tcPr>
          <w:p w:rsidR="00C65A3B" w:rsidRPr="00255C5F" w:rsidRDefault="00C65A3B" w:rsidP="00C65A3B">
            <w:pPr>
              <w:jc w:val="both"/>
              <w:rPr>
                <w:rFonts w:ascii="Arial" w:hAnsi="Arial" w:cs="Arial"/>
                <w:b/>
                <w:bCs/>
                <w:sz w:val="22"/>
                <w:szCs w:val="22"/>
              </w:rPr>
            </w:pPr>
            <w:r>
              <w:rPr>
                <w:rFonts w:ascii="Arial" w:hAnsi="Arial" w:cs="Arial"/>
                <w:b/>
                <w:bCs/>
                <w:sz w:val="22"/>
                <w:szCs w:val="22"/>
              </w:rPr>
              <w:t>Reporting Relationships</w:t>
            </w:r>
          </w:p>
        </w:tc>
        <w:tc>
          <w:tcPr>
            <w:tcW w:w="8038" w:type="dxa"/>
            <w:tcBorders>
              <w:top w:val="single" w:sz="4" w:space="0" w:color="000000"/>
              <w:left w:val="single" w:sz="4" w:space="0" w:color="000000"/>
              <w:bottom w:val="single" w:sz="4" w:space="0" w:color="auto"/>
              <w:right w:val="single" w:sz="4" w:space="0" w:color="000000"/>
            </w:tcBorders>
          </w:tcPr>
          <w:p w:rsidR="00C65A3B" w:rsidRPr="00CE0A21" w:rsidRDefault="00C65A3B" w:rsidP="00C65A3B">
            <w:pPr>
              <w:numPr>
                <w:ilvl w:val="0"/>
                <w:numId w:val="1"/>
              </w:numPr>
              <w:ind w:left="360"/>
              <w:jc w:val="both"/>
              <w:rPr>
                <w:rFonts w:ascii="Arial" w:hAnsi="Arial" w:cs="Arial"/>
                <w:sz w:val="22"/>
                <w:szCs w:val="22"/>
              </w:rPr>
            </w:pPr>
            <w:r w:rsidRPr="00421186">
              <w:rPr>
                <w:rFonts w:ascii="Arial" w:hAnsi="Arial" w:cs="Arial"/>
                <w:sz w:val="22"/>
                <w:szCs w:val="22"/>
              </w:rPr>
              <w:t>This role reports directly to the Team Leader</w:t>
            </w:r>
            <w:r w:rsidRPr="00421186">
              <w:rPr>
                <w:rFonts w:ascii="Arial" w:hAnsi="Arial" w:cs="Arial"/>
                <w:sz w:val="22"/>
                <w:szCs w:val="22"/>
                <w:lang w:eastAsia="en-AU"/>
              </w:rPr>
              <w:t xml:space="preserve"> </w:t>
            </w:r>
            <w:r w:rsidRPr="00421186">
              <w:rPr>
                <w:rFonts w:ascii="Cambria Math" w:hAnsi="Cambria Math" w:cs="Cambria Math"/>
                <w:sz w:val="22"/>
                <w:szCs w:val="22"/>
                <w:lang w:eastAsia="en-AU"/>
              </w:rPr>
              <w:t>‐</w:t>
            </w:r>
            <w:r w:rsidRPr="00421186">
              <w:rPr>
                <w:rFonts w:ascii="Arial" w:hAnsi="Arial" w:cs="Arial"/>
                <w:sz w:val="22"/>
                <w:szCs w:val="22"/>
                <w:lang w:eastAsia="en-AU"/>
              </w:rPr>
              <w:t xml:space="preserve"> Youth Services</w:t>
            </w:r>
            <w:r>
              <w:rPr>
                <w:rFonts w:ascii="Arial" w:hAnsi="Arial" w:cs="Arial"/>
                <w:sz w:val="22"/>
                <w:szCs w:val="22"/>
                <w:lang w:eastAsia="en-AU"/>
              </w:rPr>
              <w:t>.</w:t>
            </w:r>
          </w:p>
        </w:tc>
      </w:tr>
      <w:tr w:rsidR="00C65A3B" w:rsidRPr="00CE0A21" w:rsidTr="00C65A3B">
        <w:tc>
          <w:tcPr>
            <w:tcW w:w="2836" w:type="dxa"/>
            <w:tcBorders>
              <w:top w:val="single" w:sz="4" w:space="0" w:color="000000"/>
              <w:left w:val="single" w:sz="4" w:space="0" w:color="000000"/>
              <w:bottom w:val="single" w:sz="4" w:space="0" w:color="auto"/>
              <w:right w:val="single" w:sz="4" w:space="0" w:color="000000"/>
            </w:tcBorders>
          </w:tcPr>
          <w:p w:rsidR="00C65A3B" w:rsidRPr="00255C5F" w:rsidRDefault="00C65A3B" w:rsidP="00C65A3B">
            <w:pPr>
              <w:jc w:val="both"/>
              <w:rPr>
                <w:rFonts w:ascii="Arial" w:hAnsi="Arial" w:cs="Arial"/>
                <w:b/>
                <w:bCs/>
                <w:sz w:val="22"/>
                <w:szCs w:val="22"/>
              </w:rPr>
            </w:pPr>
            <w:r>
              <w:rPr>
                <w:rFonts w:ascii="Arial" w:hAnsi="Arial" w:cs="Arial"/>
                <w:b/>
                <w:bCs/>
                <w:sz w:val="22"/>
                <w:szCs w:val="22"/>
              </w:rPr>
              <w:t xml:space="preserve">Functional Responsibilities </w:t>
            </w:r>
          </w:p>
        </w:tc>
        <w:tc>
          <w:tcPr>
            <w:tcW w:w="8038" w:type="dxa"/>
            <w:tcBorders>
              <w:top w:val="single" w:sz="4" w:space="0" w:color="000000"/>
              <w:left w:val="single" w:sz="4" w:space="0" w:color="000000"/>
              <w:bottom w:val="single" w:sz="4" w:space="0" w:color="auto"/>
              <w:right w:val="single" w:sz="4" w:space="0" w:color="000000"/>
            </w:tcBorders>
          </w:tcPr>
          <w:p w:rsidR="00C65A3B" w:rsidRDefault="00C65A3B" w:rsidP="00C65A3B">
            <w:pPr>
              <w:jc w:val="both"/>
              <w:rPr>
                <w:rFonts w:ascii="Arial" w:hAnsi="Arial" w:cs="Arial"/>
                <w:sz w:val="22"/>
                <w:szCs w:val="22"/>
              </w:rPr>
            </w:pPr>
            <w:r>
              <w:rPr>
                <w:rFonts w:ascii="Arial" w:hAnsi="Arial" w:cs="Arial"/>
                <w:sz w:val="22"/>
                <w:szCs w:val="22"/>
              </w:rPr>
              <w:t>The Youth Worker:</w:t>
            </w:r>
          </w:p>
          <w:p w:rsidR="00C65A3B" w:rsidRPr="00421186" w:rsidRDefault="00C65A3B" w:rsidP="00C65A3B">
            <w:pPr>
              <w:numPr>
                <w:ilvl w:val="0"/>
                <w:numId w:val="1"/>
              </w:numPr>
              <w:ind w:left="360"/>
              <w:jc w:val="both"/>
              <w:rPr>
                <w:rFonts w:ascii="Arial" w:hAnsi="Arial" w:cs="Arial"/>
                <w:sz w:val="22"/>
                <w:szCs w:val="22"/>
              </w:rPr>
            </w:pPr>
            <w:r w:rsidRPr="00421186">
              <w:rPr>
                <w:rFonts w:ascii="Arial" w:hAnsi="Arial" w:cs="Arial"/>
                <w:sz w:val="22"/>
                <w:szCs w:val="22"/>
              </w:rPr>
              <w:t>Provide</w:t>
            </w:r>
            <w:r>
              <w:rPr>
                <w:rFonts w:ascii="Arial" w:hAnsi="Arial" w:cs="Arial"/>
                <w:sz w:val="22"/>
                <w:szCs w:val="22"/>
              </w:rPr>
              <w:t>s</w:t>
            </w:r>
            <w:r w:rsidRPr="00421186">
              <w:rPr>
                <w:rFonts w:ascii="Arial" w:hAnsi="Arial" w:cs="Arial"/>
                <w:sz w:val="22"/>
                <w:szCs w:val="22"/>
              </w:rPr>
              <w:t xml:space="preserve"> support, case coordination and outreach services to young people.</w:t>
            </w:r>
          </w:p>
          <w:p w:rsidR="00C65A3B" w:rsidRPr="00421186" w:rsidRDefault="00C65A3B" w:rsidP="00C65A3B">
            <w:pPr>
              <w:numPr>
                <w:ilvl w:val="0"/>
                <w:numId w:val="1"/>
              </w:numPr>
              <w:ind w:left="360"/>
              <w:jc w:val="both"/>
              <w:rPr>
                <w:rFonts w:ascii="Arial" w:hAnsi="Arial" w:cs="Arial"/>
                <w:sz w:val="22"/>
                <w:szCs w:val="22"/>
              </w:rPr>
            </w:pPr>
            <w:r w:rsidRPr="00421186">
              <w:rPr>
                <w:rFonts w:ascii="Arial" w:hAnsi="Arial" w:cs="Arial"/>
                <w:sz w:val="22"/>
                <w:szCs w:val="22"/>
              </w:rPr>
              <w:t>Build</w:t>
            </w:r>
            <w:r>
              <w:rPr>
                <w:rFonts w:ascii="Arial" w:hAnsi="Arial" w:cs="Arial"/>
                <w:sz w:val="22"/>
                <w:szCs w:val="22"/>
              </w:rPr>
              <w:t>s</w:t>
            </w:r>
            <w:r w:rsidRPr="00421186">
              <w:rPr>
                <w:rFonts w:ascii="Arial" w:hAnsi="Arial" w:cs="Arial"/>
                <w:sz w:val="22"/>
                <w:szCs w:val="22"/>
              </w:rPr>
              <w:t>, consolidate</w:t>
            </w:r>
            <w:r>
              <w:rPr>
                <w:rFonts w:ascii="Arial" w:hAnsi="Arial" w:cs="Arial"/>
                <w:sz w:val="22"/>
                <w:szCs w:val="22"/>
              </w:rPr>
              <w:t>s</w:t>
            </w:r>
            <w:r w:rsidRPr="00421186">
              <w:rPr>
                <w:rFonts w:ascii="Arial" w:hAnsi="Arial" w:cs="Arial"/>
                <w:sz w:val="22"/>
                <w:szCs w:val="22"/>
              </w:rPr>
              <w:t xml:space="preserve"> and enhance</w:t>
            </w:r>
            <w:r>
              <w:rPr>
                <w:rFonts w:ascii="Arial" w:hAnsi="Arial" w:cs="Arial"/>
                <w:sz w:val="22"/>
                <w:szCs w:val="22"/>
              </w:rPr>
              <w:t>s</w:t>
            </w:r>
            <w:r w:rsidRPr="00421186">
              <w:rPr>
                <w:rFonts w:ascii="Arial" w:hAnsi="Arial" w:cs="Arial"/>
                <w:sz w:val="22"/>
                <w:szCs w:val="22"/>
              </w:rPr>
              <w:t xml:space="preserve"> support options for all service users in relation to planning and coordination.</w:t>
            </w:r>
          </w:p>
          <w:p w:rsidR="00C65A3B" w:rsidRPr="00421186" w:rsidRDefault="00C65A3B" w:rsidP="00C65A3B">
            <w:pPr>
              <w:numPr>
                <w:ilvl w:val="0"/>
                <w:numId w:val="1"/>
              </w:numPr>
              <w:ind w:left="360"/>
              <w:jc w:val="both"/>
              <w:rPr>
                <w:rFonts w:ascii="Arial" w:hAnsi="Arial" w:cs="Arial"/>
                <w:sz w:val="22"/>
                <w:szCs w:val="22"/>
              </w:rPr>
            </w:pPr>
            <w:r w:rsidRPr="00421186">
              <w:rPr>
                <w:rFonts w:ascii="Arial" w:hAnsi="Arial" w:cs="Arial"/>
                <w:sz w:val="22"/>
                <w:szCs w:val="22"/>
              </w:rPr>
              <w:t>Develop</w:t>
            </w:r>
            <w:r>
              <w:rPr>
                <w:rFonts w:ascii="Arial" w:hAnsi="Arial" w:cs="Arial"/>
                <w:sz w:val="22"/>
                <w:szCs w:val="22"/>
              </w:rPr>
              <w:t>s</w:t>
            </w:r>
            <w:r w:rsidRPr="00421186">
              <w:rPr>
                <w:rFonts w:ascii="Arial" w:hAnsi="Arial" w:cs="Arial"/>
                <w:sz w:val="22"/>
                <w:szCs w:val="22"/>
              </w:rPr>
              <w:t xml:space="preserve"> and maintain</w:t>
            </w:r>
            <w:r>
              <w:rPr>
                <w:rFonts w:ascii="Arial" w:hAnsi="Arial" w:cs="Arial"/>
                <w:sz w:val="22"/>
                <w:szCs w:val="22"/>
              </w:rPr>
              <w:t>s</w:t>
            </w:r>
            <w:r w:rsidRPr="00421186">
              <w:rPr>
                <w:rFonts w:ascii="Arial" w:hAnsi="Arial" w:cs="Arial"/>
                <w:sz w:val="22"/>
                <w:szCs w:val="22"/>
              </w:rPr>
              <w:t xml:space="preserve"> a positive relationship with young people, undertake</w:t>
            </w:r>
            <w:r>
              <w:rPr>
                <w:rFonts w:ascii="Arial" w:hAnsi="Arial" w:cs="Arial"/>
                <w:sz w:val="22"/>
                <w:szCs w:val="22"/>
              </w:rPr>
              <w:t>s</w:t>
            </w:r>
            <w:r w:rsidRPr="00421186">
              <w:rPr>
                <w:rFonts w:ascii="Arial" w:hAnsi="Arial" w:cs="Arial"/>
                <w:sz w:val="22"/>
                <w:szCs w:val="22"/>
              </w:rPr>
              <w:t xml:space="preserve"> assessment and establish</w:t>
            </w:r>
            <w:r>
              <w:rPr>
                <w:rFonts w:ascii="Arial" w:hAnsi="Arial" w:cs="Arial"/>
                <w:sz w:val="22"/>
                <w:szCs w:val="22"/>
              </w:rPr>
              <w:t>es</w:t>
            </w:r>
            <w:r w:rsidRPr="00421186">
              <w:rPr>
                <w:rFonts w:ascii="Arial" w:hAnsi="Arial" w:cs="Arial"/>
                <w:sz w:val="22"/>
                <w:szCs w:val="22"/>
              </w:rPr>
              <w:t xml:space="preserve"> a </w:t>
            </w:r>
            <w:r>
              <w:rPr>
                <w:rFonts w:ascii="Arial" w:hAnsi="Arial" w:cs="Arial"/>
                <w:sz w:val="22"/>
                <w:szCs w:val="22"/>
              </w:rPr>
              <w:t>support</w:t>
            </w:r>
            <w:r w:rsidRPr="00421186">
              <w:rPr>
                <w:rFonts w:ascii="Arial" w:hAnsi="Arial" w:cs="Arial"/>
                <w:sz w:val="22"/>
                <w:szCs w:val="22"/>
              </w:rPr>
              <w:t xml:space="preserve"> plan in conjunction with the young person.</w:t>
            </w:r>
          </w:p>
          <w:p w:rsidR="00C65A3B" w:rsidRPr="00421186" w:rsidRDefault="00C65A3B" w:rsidP="00C65A3B">
            <w:pPr>
              <w:numPr>
                <w:ilvl w:val="0"/>
                <w:numId w:val="1"/>
              </w:numPr>
              <w:ind w:left="360"/>
              <w:jc w:val="both"/>
              <w:rPr>
                <w:rFonts w:ascii="Arial" w:hAnsi="Arial" w:cs="Arial"/>
                <w:sz w:val="22"/>
                <w:szCs w:val="22"/>
              </w:rPr>
            </w:pPr>
            <w:r w:rsidRPr="00421186">
              <w:rPr>
                <w:rFonts w:ascii="Arial" w:hAnsi="Arial" w:cs="Arial"/>
                <w:sz w:val="22"/>
                <w:szCs w:val="22"/>
              </w:rPr>
              <w:t>Negotiate</w:t>
            </w:r>
            <w:r>
              <w:rPr>
                <w:rFonts w:ascii="Arial" w:hAnsi="Arial" w:cs="Arial"/>
                <w:sz w:val="22"/>
                <w:szCs w:val="22"/>
              </w:rPr>
              <w:t>s</w:t>
            </w:r>
            <w:r w:rsidRPr="00421186">
              <w:rPr>
                <w:rFonts w:ascii="Arial" w:hAnsi="Arial" w:cs="Arial"/>
                <w:sz w:val="22"/>
                <w:szCs w:val="22"/>
              </w:rPr>
              <w:t xml:space="preserve"> access to appropriate services utilising lateral thinking and creative problem solving where necessary.</w:t>
            </w:r>
          </w:p>
          <w:p w:rsidR="00C65A3B" w:rsidRPr="00421186" w:rsidRDefault="00C65A3B" w:rsidP="00C65A3B">
            <w:pPr>
              <w:numPr>
                <w:ilvl w:val="0"/>
                <w:numId w:val="1"/>
              </w:numPr>
              <w:ind w:left="360"/>
              <w:jc w:val="both"/>
              <w:rPr>
                <w:rFonts w:ascii="Arial" w:hAnsi="Arial" w:cs="Arial"/>
                <w:sz w:val="22"/>
                <w:szCs w:val="22"/>
              </w:rPr>
            </w:pPr>
            <w:r w:rsidRPr="00421186">
              <w:rPr>
                <w:rFonts w:ascii="Arial" w:hAnsi="Arial" w:cs="Arial"/>
                <w:sz w:val="22"/>
                <w:szCs w:val="22"/>
              </w:rPr>
              <w:t>Maintain</w:t>
            </w:r>
            <w:r>
              <w:rPr>
                <w:rFonts w:ascii="Arial" w:hAnsi="Arial" w:cs="Arial"/>
                <w:sz w:val="22"/>
                <w:szCs w:val="22"/>
              </w:rPr>
              <w:t>s</w:t>
            </w:r>
            <w:r w:rsidRPr="00421186">
              <w:rPr>
                <w:rFonts w:ascii="Arial" w:hAnsi="Arial" w:cs="Arial"/>
                <w:sz w:val="22"/>
                <w:szCs w:val="22"/>
              </w:rPr>
              <w:t xml:space="preserve"> appropriate files and records to facilitate good case coordination and accountability.</w:t>
            </w:r>
          </w:p>
          <w:p w:rsidR="00C65A3B" w:rsidRPr="00421186" w:rsidRDefault="00C65A3B" w:rsidP="00C65A3B">
            <w:pPr>
              <w:numPr>
                <w:ilvl w:val="0"/>
                <w:numId w:val="1"/>
              </w:numPr>
              <w:ind w:left="360"/>
              <w:jc w:val="both"/>
              <w:rPr>
                <w:rFonts w:ascii="Arial" w:hAnsi="Arial" w:cs="Arial"/>
                <w:sz w:val="22"/>
                <w:szCs w:val="22"/>
              </w:rPr>
            </w:pPr>
            <w:r w:rsidRPr="00421186">
              <w:rPr>
                <w:rFonts w:ascii="Arial" w:hAnsi="Arial" w:cs="Arial"/>
                <w:sz w:val="22"/>
                <w:szCs w:val="22"/>
              </w:rPr>
              <w:t>Liaise</w:t>
            </w:r>
            <w:r>
              <w:rPr>
                <w:rFonts w:ascii="Arial" w:hAnsi="Arial" w:cs="Arial"/>
                <w:sz w:val="22"/>
                <w:szCs w:val="22"/>
              </w:rPr>
              <w:t>s</w:t>
            </w:r>
            <w:r w:rsidRPr="00421186">
              <w:rPr>
                <w:rFonts w:ascii="Arial" w:hAnsi="Arial" w:cs="Arial"/>
                <w:sz w:val="22"/>
                <w:szCs w:val="22"/>
              </w:rPr>
              <w:t xml:space="preserve"> and collaborate</w:t>
            </w:r>
            <w:r>
              <w:rPr>
                <w:rFonts w:ascii="Arial" w:hAnsi="Arial" w:cs="Arial"/>
                <w:sz w:val="22"/>
                <w:szCs w:val="22"/>
              </w:rPr>
              <w:t>s</w:t>
            </w:r>
            <w:r w:rsidRPr="00421186">
              <w:rPr>
                <w:rFonts w:ascii="Arial" w:hAnsi="Arial" w:cs="Arial"/>
                <w:sz w:val="22"/>
                <w:szCs w:val="22"/>
              </w:rPr>
              <w:t xml:space="preserve"> with a range of service provider’s</w:t>
            </w:r>
            <w:r>
              <w:rPr>
                <w:rFonts w:ascii="Arial" w:hAnsi="Arial" w:cs="Arial"/>
                <w:sz w:val="22"/>
                <w:szCs w:val="22"/>
              </w:rPr>
              <w:t>:</w:t>
            </w:r>
            <w:r w:rsidRPr="00421186">
              <w:rPr>
                <w:rFonts w:ascii="Arial" w:hAnsi="Arial" w:cs="Arial"/>
                <w:sz w:val="22"/>
                <w:szCs w:val="22"/>
              </w:rPr>
              <w:t xml:space="preserve"> community, disability and youth specific.</w:t>
            </w:r>
          </w:p>
          <w:p w:rsidR="00C65A3B" w:rsidRPr="00421186" w:rsidRDefault="00C65A3B" w:rsidP="00C65A3B">
            <w:pPr>
              <w:numPr>
                <w:ilvl w:val="0"/>
                <w:numId w:val="1"/>
              </w:numPr>
              <w:ind w:left="360"/>
              <w:jc w:val="both"/>
              <w:rPr>
                <w:rFonts w:ascii="Arial" w:hAnsi="Arial" w:cs="Arial"/>
                <w:sz w:val="22"/>
                <w:szCs w:val="22"/>
              </w:rPr>
            </w:pPr>
            <w:r w:rsidRPr="00421186">
              <w:rPr>
                <w:rFonts w:ascii="Arial" w:hAnsi="Arial" w:cs="Arial"/>
                <w:sz w:val="22"/>
                <w:szCs w:val="22"/>
              </w:rPr>
              <w:t>Ensure</w:t>
            </w:r>
            <w:r>
              <w:rPr>
                <w:rFonts w:ascii="Arial" w:hAnsi="Arial" w:cs="Arial"/>
                <w:sz w:val="22"/>
                <w:szCs w:val="22"/>
              </w:rPr>
              <w:t>s</w:t>
            </w:r>
            <w:r w:rsidRPr="00421186">
              <w:rPr>
                <w:rFonts w:ascii="Arial" w:hAnsi="Arial" w:cs="Arial"/>
                <w:sz w:val="22"/>
                <w:szCs w:val="22"/>
              </w:rPr>
              <w:t xml:space="preserve"> that the standards required by</w:t>
            </w:r>
            <w:r>
              <w:rPr>
                <w:rFonts w:ascii="Arial" w:hAnsi="Arial" w:cs="Arial"/>
                <w:sz w:val="22"/>
                <w:szCs w:val="22"/>
              </w:rPr>
              <w:t xml:space="preserve"> relevant legislation </w:t>
            </w:r>
            <w:r w:rsidRPr="00421186">
              <w:rPr>
                <w:rFonts w:ascii="Arial" w:hAnsi="Arial" w:cs="Arial"/>
                <w:sz w:val="22"/>
                <w:szCs w:val="22"/>
              </w:rPr>
              <w:t>are maintained;</w:t>
            </w:r>
          </w:p>
          <w:p w:rsidR="00C65A3B" w:rsidRPr="00421186" w:rsidRDefault="00C65A3B" w:rsidP="00C65A3B">
            <w:pPr>
              <w:numPr>
                <w:ilvl w:val="0"/>
                <w:numId w:val="1"/>
              </w:numPr>
              <w:ind w:left="360"/>
              <w:jc w:val="both"/>
              <w:rPr>
                <w:rFonts w:ascii="Arial" w:hAnsi="Arial" w:cs="Arial"/>
                <w:sz w:val="22"/>
                <w:szCs w:val="22"/>
              </w:rPr>
            </w:pPr>
            <w:r w:rsidRPr="00421186">
              <w:rPr>
                <w:rFonts w:ascii="Arial" w:hAnsi="Arial" w:cs="Arial"/>
                <w:sz w:val="22"/>
                <w:szCs w:val="22"/>
              </w:rPr>
              <w:t>Participate</w:t>
            </w:r>
            <w:r>
              <w:rPr>
                <w:rFonts w:ascii="Arial" w:hAnsi="Arial" w:cs="Arial"/>
                <w:sz w:val="22"/>
                <w:szCs w:val="22"/>
              </w:rPr>
              <w:t>s</w:t>
            </w:r>
            <w:r w:rsidRPr="00421186">
              <w:rPr>
                <w:rFonts w:ascii="Arial" w:hAnsi="Arial" w:cs="Arial"/>
                <w:sz w:val="22"/>
                <w:szCs w:val="22"/>
              </w:rPr>
              <w:t xml:space="preserve"> in the collection of Data statistics and other relevant reporting requirements.</w:t>
            </w:r>
          </w:p>
          <w:p w:rsidR="00C65A3B" w:rsidRPr="00421186" w:rsidRDefault="00C65A3B" w:rsidP="00C65A3B">
            <w:pPr>
              <w:numPr>
                <w:ilvl w:val="0"/>
                <w:numId w:val="1"/>
              </w:numPr>
              <w:ind w:left="360"/>
              <w:jc w:val="both"/>
              <w:rPr>
                <w:rFonts w:ascii="Arial" w:hAnsi="Arial" w:cs="Arial"/>
                <w:sz w:val="22"/>
                <w:szCs w:val="22"/>
              </w:rPr>
            </w:pPr>
            <w:r w:rsidRPr="00421186">
              <w:rPr>
                <w:rFonts w:ascii="Arial" w:hAnsi="Arial" w:cs="Arial"/>
                <w:sz w:val="22"/>
                <w:szCs w:val="22"/>
              </w:rPr>
              <w:t>Advocate</w:t>
            </w:r>
            <w:r>
              <w:rPr>
                <w:rFonts w:ascii="Arial" w:hAnsi="Arial" w:cs="Arial"/>
                <w:sz w:val="22"/>
                <w:szCs w:val="22"/>
              </w:rPr>
              <w:t>s</w:t>
            </w:r>
            <w:r w:rsidRPr="00421186">
              <w:rPr>
                <w:rFonts w:ascii="Arial" w:hAnsi="Arial" w:cs="Arial"/>
                <w:sz w:val="22"/>
                <w:szCs w:val="22"/>
              </w:rPr>
              <w:t xml:space="preserve"> on behalf of young people to support their rights.</w:t>
            </w:r>
          </w:p>
          <w:p w:rsidR="00C65A3B" w:rsidRDefault="00C65A3B" w:rsidP="00C65A3B">
            <w:pPr>
              <w:numPr>
                <w:ilvl w:val="0"/>
                <w:numId w:val="1"/>
              </w:numPr>
              <w:ind w:left="360"/>
              <w:jc w:val="both"/>
              <w:rPr>
                <w:rFonts w:ascii="Arial" w:hAnsi="Arial" w:cs="Arial"/>
                <w:sz w:val="22"/>
                <w:szCs w:val="22"/>
              </w:rPr>
            </w:pPr>
            <w:r>
              <w:rPr>
                <w:rFonts w:ascii="Arial" w:hAnsi="Arial" w:cs="Arial"/>
                <w:sz w:val="22"/>
                <w:szCs w:val="22"/>
              </w:rPr>
              <w:t>Is</w:t>
            </w:r>
            <w:r w:rsidRPr="00421186">
              <w:rPr>
                <w:rFonts w:ascii="Arial" w:hAnsi="Arial" w:cs="Arial"/>
                <w:sz w:val="22"/>
                <w:szCs w:val="22"/>
              </w:rPr>
              <w:t xml:space="preserve"> aware of and compl</w:t>
            </w:r>
            <w:r>
              <w:rPr>
                <w:rFonts w:ascii="Arial" w:hAnsi="Arial" w:cs="Arial"/>
                <w:sz w:val="22"/>
                <w:szCs w:val="22"/>
              </w:rPr>
              <w:t>ies</w:t>
            </w:r>
            <w:r w:rsidRPr="00421186">
              <w:rPr>
                <w:rFonts w:ascii="Arial" w:hAnsi="Arial" w:cs="Arial"/>
                <w:sz w:val="22"/>
                <w:szCs w:val="22"/>
              </w:rPr>
              <w:t xml:space="preserve"> with </w:t>
            </w:r>
            <w:r>
              <w:rPr>
                <w:rFonts w:ascii="Arial" w:hAnsi="Arial" w:cs="Arial"/>
                <w:sz w:val="22"/>
                <w:szCs w:val="22"/>
              </w:rPr>
              <w:t>MOIRA’s</w:t>
            </w:r>
            <w:r w:rsidRPr="00421186">
              <w:rPr>
                <w:rFonts w:ascii="Arial" w:hAnsi="Arial" w:cs="Arial"/>
                <w:sz w:val="22"/>
                <w:szCs w:val="22"/>
              </w:rPr>
              <w:t xml:space="preserve"> quality policies and procedures.</w:t>
            </w:r>
          </w:p>
          <w:p w:rsidR="00C65A3B" w:rsidRPr="00CE0A21" w:rsidRDefault="00C65A3B" w:rsidP="00C65A3B">
            <w:pPr>
              <w:numPr>
                <w:ilvl w:val="0"/>
                <w:numId w:val="1"/>
              </w:numPr>
              <w:ind w:left="360"/>
              <w:jc w:val="both"/>
              <w:rPr>
                <w:rFonts w:ascii="Arial" w:hAnsi="Arial" w:cs="Arial"/>
                <w:sz w:val="22"/>
                <w:szCs w:val="22"/>
              </w:rPr>
            </w:pPr>
            <w:r>
              <w:rPr>
                <w:rFonts w:ascii="Arial" w:hAnsi="Arial" w:cs="Arial"/>
                <w:sz w:val="22"/>
                <w:szCs w:val="22"/>
              </w:rPr>
              <w:t>W</w:t>
            </w:r>
            <w:r w:rsidRPr="00922B2A">
              <w:rPr>
                <w:rFonts w:ascii="Arial" w:hAnsi="Arial" w:cs="Arial"/>
                <w:sz w:val="22"/>
                <w:szCs w:val="22"/>
              </w:rPr>
              <w:t>ork</w:t>
            </w:r>
            <w:r>
              <w:rPr>
                <w:rFonts w:ascii="Arial" w:hAnsi="Arial" w:cs="Arial"/>
                <w:sz w:val="22"/>
                <w:szCs w:val="22"/>
              </w:rPr>
              <w:t>s</w:t>
            </w:r>
            <w:r w:rsidRPr="00922B2A">
              <w:rPr>
                <w:rFonts w:ascii="Arial" w:hAnsi="Arial" w:cs="Arial"/>
                <w:sz w:val="22"/>
                <w:szCs w:val="22"/>
              </w:rPr>
              <w:t xml:space="preserve"> outside </w:t>
            </w:r>
            <w:r>
              <w:rPr>
                <w:rFonts w:ascii="Arial" w:hAnsi="Arial" w:cs="Arial"/>
                <w:sz w:val="22"/>
                <w:szCs w:val="22"/>
              </w:rPr>
              <w:t xml:space="preserve">normal </w:t>
            </w:r>
            <w:r w:rsidRPr="00922B2A">
              <w:rPr>
                <w:rFonts w:ascii="Arial" w:hAnsi="Arial" w:cs="Arial"/>
                <w:sz w:val="22"/>
                <w:szCs w:val="22"/>
              </w:rPr>
              <w:t xml:space="preserve">business hours </w:t>
            </w:r>
            <w:r>
              <w:rPr>
                <w:rFonts w:ascii="Arial" w:hAnsi="Arial" w:cs="Arial"/>
                <w:sz w:val="22"/>
                <w:szCs w:val="22"/>
              </w:rPr>
              <w:t xml:space="preserve">if required on a rotational basis to provide phone support to </w:t>
            </w:r>
            <w:r w:rsidRPr="00922B2A">
              <w:rPr>
                <w:rFonts w:ascii="Arial" w:hAnsi="Arial" w:cs="Arial"/>
                <w:sz w:val="22"/>
                <w:szCs w:val="22"/>
              </w:rPr>
              <w:t xml:space="preserve">Young People </w:t>
            </w:r>
            <w:r>
              <w:rPr>
                <w:rFonts w:ascii="Arial" w:hAnsi="Arial" w:cs="Arial"/>
                <w:sz w:val="22"/>
                <w:szCs w:val="22"/>
              </w:rPr>
              <w:t>(</w:t>
            </w:r>
            <w:r w:rsidRPr="00922B2A">
              <w:rPr>
                <w:rFonts w:ascii="Arial" w:hAnsi="Arial" w:cs="Arial"/>
                <w:sz w:val="22"/>
                <w:szCs w:val="22"/>
              </w:rPr>
              <w:t>under the age of 18</w:t>
            </w:r>
            <w:r>
              <w:rPr>
                <w:rFonts w:ascii="Arial" w:hAnsi="Arial" w:cs="Arial"/>
                <w:sz w:val="22"/>
                <w:szCs w:val="22"/>
              </w:rPr>
              <w:t>)</w:t>
            </w:r>
            <w:r w:rsidRPr="00922B2A">
              <w:rPr>
                <w:rFonts w:ascii="Arial" w:hAnsi="Arial" w:cs="Arial"/>
                <w:sz w:val="22"/>
                <w:szCs w:val="22"/>
              </w:rPr>
              <w:t xml:space="preserve"> </w:t>
            </w:r>
            <w:r>
              <w:rPr>
                <w:rFonts w:ascii="Arial" w:hAnsi="Arial" w:cs="Arial"/>
                <w:sz w:val="22"/>
                <w:szCs w:val="22"/>
              </w:rPr>
              <w:t>with</w:t>
            </w:r>
            <w:r w:rsidRPr="00922B2A">
              <w:rPr>
                <w:rFonts w:ascii="Arial" w:hAnsi="Arial" w:cs="Arial"/>
                <w:sz w:val="22"/>
                <w:szCs w:val="22"/>
              </w:rPr>
              <w:t xml:space="preserve"> Targeted Care Package</w:t>
            </w:r>
            <w:r>
              <w:rPr>
                <w:rFonts w:ascii="Arial" w:hAnsi="Arial" w:cs="Arial"/>
                <w:sz w:val="22"/>
                <w:szCs w:val="22"/>
              </w:rPr>
              <w:t xml:space="preserve">s via the MOIRA </w:t>
            </w:r>
            <w:r w:rsidRPr="00FA2855">
              <w:rPr>
                <w:rFonts w:ascii="Arial" w:hAnsi="Arial" w:cs="Arial"/>
                <w:sz w:val="22"/>
                <w:szCs w:val="22"/>
              </w:rPr>
              <w:t>Afterhours Oncall Support Service</w:t>
            </w:r>
            <w:r w:rsidRPr="00922B2A">
              <w:rPr>
                <w:rFonts w:ascii="Arial" w:hAnsi="Arial" w:cs="Arial"/>
                <w:sz w:val="22"/>
                <w:szCs w:val="22"/>
              </w:rPr>
              <w:t xml:space="preserve">. </w:t>
            </w:r>
          </w:p>
        </w:tc>
      </w:tr>
    </w:tbl>
    <w:p w:rsidR="00C65A3B" w:rsidRPr="00D05E2C" w:rsidRDefault="00C65A3B" w:rsidP="00C65A3B">
      <w:pPr>
        <w:pStyle w:val="BodyText3"/>
        <w:jc w:val="both"/>
        <w:rPr>
          <w:rFonts w:ascii="Arial" w:hAnsi="Arial" w:cs="Arial"/>
          <w:sz w:val="22"/>
          <w:szCs w:val="22"/>
          <w:lang w:val="en-US"/>
        </w:rPr>
      </w:pPr>
    </w:p>
    <w:p w:rsidR="00907B77" w:rsidRDefault="00907B77" w:rsidP="00C65A3B">
      <w:pPr>
        <w:jc w:val="both"/>
      </w:pPr>
    </w:p>
    <w:sectPr w:rsidR="00907B77" w:rsidSect="00C65A3B">
      <w:headerReference w:type="default" r:id="rId7"/>
      <w:footerReference w:type="default" r:id="rId8"/>
      <w:pgSz w:w="12240" w:h="15840"/>
      <w:pgMar w:top="720" w:right="720" w:bottom="720" w:left="720" w:header="567" w:footer="22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4B4D" w:rsidRDefault="000654FE">
      <w:r>
        <w:separator/>
      </w:r>
    </w:p>
  </w:endnote>
  <w:endnote w:type="continuationSeparator" w:id="0">
    <w:p w:rsidR="00B34B4D" w:rsidRDefault="00065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4"/>
        <w:szCs w:val="24"/>
      </w:rPr>
      <w:id w:val="-1412003264"/>
      <w:docPartObj>
        <w:docPartGallery w:val="Page Numbers (Bottom of Page)"/>
        <w:docPartUnique/>
      </w:docPartObj>
    </w:sdtPr>
    <w:sdtEndPr>
      <w:rPr>
        <w:noProof/>
      </w:rPr>
    </w:sdtEndPr>
    <w:sdtContent>
      <w:p w:rsidR="00681820" w:rsidRPr="00454897" w:rsidRDefault="00FE5E0B" w:rsidP="00681820">
        <w:pPr>
          <w:pStyle w:val="FootnoteText"/>
          <w:rPr>
            <w:rFonts w:ascii="Arial" w:hAnsi="Arial" w:cs="Arial"/>
            <w:bCs/>
            <w:color w:val="333333"/>
            <w:sz w:val="22"/>
            <w:szCs w:val="22"/>
          </w:rPr>
        </w:pPr>
      </w:p>
      <w:tbl>
        <w:tblPr>
          <w:tblW w:w="8880" w:type="dxa"/>
          <w:jc w:val="center"/>
          <w:tblLook w:val="01E0" w:firstRow="1" w:lastRow="1" w:firstColumn="1" w:lastColumn="1" w:noHBand="0" w:noVBand="0"/>
        </w:tblPr>
        <w:tblGrid>
          <w:gridCol w:w="681"/>
          <w:gridCol w:w="6838"/>
          <w:gridCol w:w="1361"/>
        </w:tblGrid>
        <w:tr w:rsidR="00681820" w:rsidRPr="007942A9" w:rsidTr="00E96479">
          <w:trPr>
            <w:trHeight w:val="289"/>
            <w:jc w:val="center"/>
          </w:trPr>
          <w:tc>
            <w:tcPr>
              <w:tcW w:w="681" w:type="dxa"/>
              <w:shd w:val="clear" w:color="auto" w:fill="auto"/>
            </w:tcPr>
            <w:p w:rsidR="00681820" w:rsidRPr="007942A9" w:rsidRDefault="00C65A3B" w:rsidP="00681820">
              <w:pPr>
                <w:jc w:val="center"/>
                <w:rPr>
                  <w:rFonts w:ascii="Century Gothic" w:eastAsia="Times New Roman" w:hAnsi="Century Gothic" w:cs="Arial"/>
                  <w:sz w:val="16"/>
                  <w:szCs w:val="16"/>
                </w:rPr>
              </w:pPr>
              <w:r w:rsidRPr="007942A9">
                <w:rPr>
                  <w:rFonts w:ascii="Century Gothic" w:eastAsia="Times New Roman" w:hAnsi="Century Gothic" w:cs="Arial"/>
                  <w:sz w:val="16"/>
                  <w:szCs w:val="16"/>
                </w:rPr>
                <w:fldChar w:fldCharType="begin"/>
              </w:r>
              <w:r w:rsidRPr="007942A9">
                <w:rPr>
                  <w:rFonts w:ascii="Century Gothic" w:eastAsia="Times New Roman" w:hAnsi="Century Gothic" w:cs="Arial"/>
                  <w:sz w:val="16"/>
                  <w:szCs w:val="16"/>
                </w:rPr>
                <w:instrText xml:space="preserve"> PAGE </w:instrText>
              </w:r>
              <w:r w:rsidRPr="007942A9">
                <w:rPr>
                  <w:rFonts w:ascii="Century Gothic" w:eastAsia="Times New Roman" w:hAnsi="Century Gothic" w:cs="Arial"/>
                  <w:sz w:val="16"/>
                  <w:szCs w:val="16"/>
                </w:rPr>
                <w:fldChar w:fldCharType="separate"/>
              </w:r>
              <w:r w:rsidR="00FE5E0B">
                <w:rPr>
                  <w:rFonts w:ascii="Century Gothic" w:eastAsia="Times New Roman" w:hAnsi="Century Gothic" w:cs="Arial"/>
                  <w:noProof/>
                  <w:sz w:val="16"/>
                  <w:szCs w:val="16"/>
                </w:rPr>
                <w:t>1</w:t>
              </w:r>
              <w:r w:rsidRPr="007942A9">
                <w:rPr>
                  <w:rFonts w:ascii="Century Gothic" w:eastAsia="Times New Roman" w:hAnsi="Century Gothic" w:cs="Arial"/>
                  <w:sz w:val="16"/>
                  <w:szCs w:val="16"/>
                </w:rPr>
                <w:fldChar w:fldCharType="end"/>
              </w:r>
              <w:r w:rsidRPr="007942A9">
                <w:rPr>
                  <w:rFonts w:ascii="Century Gothic" w:eastAsia="Times New Roman" w:hAnsi="Century Gothic" w:cs="Arial"/>
                  <w:sz w:val="16"/>
                  <w:szCs w:val="16"/>
                </w:rPr>
                <w:t>\</w:t>
              </w:r>
              <w:r w:rsidRPr="007942A9">
                <w:rPr>
                  <w:rStyle w:val="PageNumber"/>
                  <w:rFonts w:ascii="Century Gothic" w:hAnsi="Century Gothic"/>
                  <w:sz w:val="16"/>
                  <w:szCs w:val="16"/>
                </w:rPr>
                <w:fldChar w:fldCharType="begin"/>
              </w:r>
              <w:r w:rsidRPr="007942A9">
                <w:rPr>
                  <w:rStyle w:val="PageNumber"/>
                  <w:rFonts w:ascii="Century Gothic" w:hAnsi="Century Gothic"/>
                  <w:sz w:val="16"/>
                  <w:szCs w:val="16"/>
                </w:rPr>
                <w:instrText xml:space="preserve"> NUMPAGES </w:instrText>
              </w:r>
              <w:r w:rsidRPr="007942A9">
                <w:rPr>
                  <w:rStyle w:val="PageNumber"/>
                  <w:rFonts w:ascii="Century Gothic" w:hAnsi="Century Gothic"/>
                  <w:sz w:val="16"/>
                  <w:szCs w:val="16"/>
                </w:rPr>
                <w:fldChar w:fldCharType="separate"/>
              </w:r>
              <w:r w:rsidR="00FE5E0B">
                <w:rPr>
                  <w:rStyle w:val="PageNumber"/>
                  <w:rFonts w:ascii="Century Gothic" w:hAnsi="Century Gothic"/>
                  <w:noProof/>
                  <w:sz w:val="16"/>
                  <w:szCs w:val="16"/>
                </w:rPr>
                <w:t>3</w:t>
              </w:r>
              <w:r w:rsidRPr="007942A9">
                <w:rPr>
                  <w:rStyle w:val="PageNumber"/>
                  <w:rFonts w:ascii="Century Gothic" w:hAnsi="Century Gothic"/>
                  <w:sz w:val="16"/>
                  <w:szCs w:val="16"/>
                </w:rPr>
                <w:fldChar w:fldCharType="end"/>
              </w:r>
            </w:p>
          </w:tc>
          <w:tc>
            <w:tcPr>
              <w:tcW w:w="6838" w:type="dxa"/>
              <w:shd w:val="clear" w:color="auto" w:fill="auto"/>
            </w:tcPr>
            <w:p w:rsidR="00681820" w:rsidRPr="007942A9" w:rsidRDefault="00FE5E0B" w:rsidP="00681820">
              <w:pPr>
                <w:jc w:val="center"/>
                <w:rPr>
                  <w:rFonts w:ascii="Century Gothic" w:eastAsia="Times New Roman" w:hAnsi="Century Gothic" w:cs="Arial"/>
                  <w:sz w:val="16"/>
                  <w:szCs w:val="16"/>
                </w:rPr>
              </w:pPr>
            </w:p>
          </w:tc>
          <w:tc>
            <w:tcPr>
              <w:tcW w:w="1361" w:type="dxa"/>
              <w:shd w:val="clear" w:color="auto" w:fill="auto"/>
            </w:tcPr>
            <w:p w:rsidR="00681820" w:rsidRPr="007942A9" w:rsidRDefault="00FE5E0B" w:rsidP="00681820">
              <w:pPr>
                <w:jc w:val="right"/>
                <w:rPr>
                  <w:rFonts w:ascii="Century Gothic" w:eastAsia="Times New Roman" w:hAnsi="Century Gothic" w:cs="Arial"/>
                  <w:snapToGrid w:val="0"/>
                  <w:sz w:val="16"/>
                  <w:szCs w:val="16"/>
                </w:rPr>
              </w:pPr>
              <w:r>
                <w:rPr>
                  <w:rFonts w:ascii="Century Gothic" w:eastAsia="Times New Roman" w:hAnsi="Century Gothic" w:cs="Arial"/>
                  <w:snapToGrid w:val="0"/>
                  <w:sz w:val="16"/>
                  <w:szCs w:val="16"/>
                </w:rPr>
                <w:t>Issue 2</w:t>
              </w:r>
            </w:p>
            <w:p w:rsidR="00681820" w:rsidRPr="007942A9" w:rsidRDefault="00FE5E0B" w:rsidP="00681820">
              <w:pPr>
                <w:jc w:val="right"/>
                <w:rPr>
                  <w:rFonts w:ascii="Century Gothic" w:eastAsia="Times New Roman" w:hAnsi="Century Gothic" w:cs="Arial"/>
                  <w:sz w:val="16"/>
                  <w:szCs w:val="16"/>
                </w:rPr>
              </w:pPr>
              <w:r>
                <w:rPr>
                  <w:rFonts w:ascii="Century Gothic" w:hAnsi="Century Gothic" w:cs="Arial"/>
                  <w:snapToGrid w:val="0"/>
                  <w:sz w:val="16"/>
                  <w:szCs w:val="16"/>
                </w:rPr>
                <w:t>May 19</w:t>
              </w:r>
            </w:p>
          </w:tc>
        </w:tr>
      </w:tbl>
      <w:p w:rsidR="00681820" w:rsidRDefault="00FE5E0B" w:rsidP="00681820">
        <w:pPr>
          <w:pStyle w:val="Footer"/>
        </w:pPr>
      </w:p>
      <w:p w:rsidR="00681820" w:rsidRPr="00454897" w:rsidRDefault="00FE5E0B" w:rsidP="00681820">
        <w:pPr>
          <w:pStyle w:val="FootnoteText"/>
          <w:rPr>
            <w:rFonts w:ascii="Arial" w:hAnsi="Arial" w:cs="Arial"/>
            <w:bCs/>
            <w:color w:val="333333"/>
            <w:sz w:val="22"/>
            <w:szCs w:val="22"/>
          </w:rPr>
        </w:pPr>
      </w:p>
      <w:p w:rsidR="0001669B" w:rsidRDefault="00FE5E0B" w:rsidP="00681820">
        <w:pPr>
          <w:pStyle w:val="Footer"/>
          <w:tabs>
            <w:tab w:val="clear" w:pos="4320"/>
            <w:tab w:val="clear" w:pos="8640"/>
            <w:tab w:val="left" w:pos="726"/>
          </w:tabs>
        </w:pPr>
      </w:p>
    </w:sdtContent>
  </w:sdt>
  <w:p w:rsidR="007942A9" w:rsidRDefault="00FE5E0B">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4B4D" w:rsidRDefault="000654FE">
      <w:r>
        <w:separator/>
      </w:r>
    </w:p>
  </w:footnote>
  <w:footnote w:type="continuationSeparator" w:id="0">
    <w:p w:rsidR="00B34B4D" w:rsidRDefault="000654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935" w:type="dxa"/>
      <w:jc w:val="center"/>
      <w:tblLook w:val="04A0" w:firstRow="1" w:lastRow="0" w:firstColumn="1" w:lastColumn="0" w:noHBand="0" w:noVBand="1"/>
    </w:tblPr>
    <w:tblGrid>
      <w:gridCol w:w="6342"/>
      <w:gridCol w:w="4593"/>
    </w:tblGrid>
    <w:tr w:rsidR="00D30A6B" w:rsidTr="000A18BC">
      <w:trPr>
        <w:gridAfter w:val="1"/>
        <w:wAfter w:w="4593" w:type="dxa"/>
        <w:jc w:val="center"/>
      </w:trPr>
      <w:tc>
        <w:tcPr>
          <w:tcW w:w="6342" w:type="dxa"/>
          <w:shd w:val="clear" w:color="auto" w:fill="auto"/>
        </w:tcPr>
        <w:p w:rsidR="00D30A6B" w:rsidRDefault="00FE5E0B" w:rsidP="00D30A6B">
          <w:pPr>
            <w:pStyle w:val="Header"/>
            <w:tabs>
              <w:tab w:val="clear" w:pos="4320"/>
              <w:tab w:val="center" w:pos="2610"/>
            </w:tabs>
            <w:rPr>
              <w:rFonts w:ascii="Cambria" w:hAnsi="Cambria"/>
              <w:sz w:val="22"/>
              <w:szCs w:val="22"/>
            </w:rPr>
          </w:pPr>
          <w:r>
            <w:rPr>
              <w:noProof/>
              <w:lang w:eastAsia="en-AU"/>
            </w:rPr>
            <w:drawing>
              <wp:inline distT="0" distB="0" distL="0" distR="0" wp14:anchorId="144E4A58" wp14:editId="1A86C90B">
                <wp:extent cx="1944370" cy="687705"/>
                <wp:effectExtent l="0" t="0" r="0" b="0"/>
                <wp:docPr id="1" name="Picture 1" descr="cid:image001.jpg@01D509A4.5DD7AD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509A4.5DD7ADC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944370" cy="687705"/>
                        </a:xfrm>
                        <a:prstGeom prst="rect">
                          <a:avLst/>
                        </a:prstGeom>
                        <a:noFill/>
                        <a:ln>
                          <a:noFill/>
                        </a:ln>
                      </pic:spPr>
                    </pic:pic>
                  </a:graphicData>
                </a:graphic>
              </wp:inline>
            </w:drawing>
          </w:r>
        </w:p>
      </w:tc>
    </w:tr>
    <w:tr w:rsidR="00D30A6B" w:rsidTr="00572306">
      <w:trPr>
        <w:jc w:val="center"/>
      </w:trPr>
      <w:tc>
        <w:tcPr>
          <w:tcW w:w="10935" w:type="dxa"/>
          <w:gridSpan w:val="2"/>
          <w:tcBorders>
            <w:top w:val="single" w:sz="4" w:space="0" w:color="auto"/>
          </w:tcBorders>
          <w:shd w:val="clear" w:color="auto" w:fill="auto"/>
        </w:tcPr>
        <w:p w:rsidR="00E77661" w:rsidRPr="00E779EA" w:rsidRDefault="00C65A3B" w:rsidP="00E77661">
          <w:pPr>
            <w:spacing w:line="220" w:lineRule="atLeast"/>
            <w:rPr>
              <w:rFonts w:ascii="Century Gothic" w:hAnsi="Century Gothic" w:cs="Arial"/>
              <w:b/>
              <w:color w:val="666666"/>
              <w:sz w:val="22"/>
              <w:szCs w:val="22"/>
            </w:rPr>
          </w:pPr>
          <w:r w:rsidRPr="00E779EA">
            <w:rPr>
              <w:rFonts w:ascii="Century Gothic" w:hAnsi="Century Gothic" w:cs="Arial"/>
              <w:b/>
              <w:color w:val="666666"/>
              <w:sz w:val="22"/>
              <w:szCs w:val="22"/>
            </w:rPr>
            <w:t>POSITION DESCRIPTION</w:t>
          </w:r>
        </w:p>
        <w:p w:rsidR="00D30A6B" w:rsidRDefault="00C65A3B" w:rsidP="00E77661">
          <w:pPr>
            <w:tabs>
              <w:tab w:val="left" w:pos="1815"/>
              <w:tab w:val="right" w:pos="10719"/>
            </w:tabs>
            <w:spacing w:line="220" w:lineRule="atLeast"/>
            <w:rPr>
              <w:rFonts w:ascii="Century Gothic" w:hAnsi="Century Gothic"/>
              <w:b/>
              <w:i/>
              <w:sz w:val="22"/>
              <w:szCs w:val="22"/>
            </w:rPr>
          </w:pPr>
          <w:r>
            <w:rPr>
              <w:rFonts w:ascii="Century Gothic" w:hAnsi="Century Gothic" w:cs="Arial"/>
              <w:b/>
              <w:color w:val="666666"/>
              <w:sz w:val="22"/>
              <w:szCs w:val="22"/>
            </w:rPr>
            <w:tab/>
          </w:r>
        </w:p>
      </w:tc>
    </w:tr>
    <w:tr w:rsidR="00E77661" w:rsidTr="000A18BC">
      <w:trPr>
        <w:jc w:val="center"/>
      </w:trPr>
      <w:tc>
        <w:tcPr>
          <w:tcW w:w="10935" w:type="dxa"/>
          <w:gridSpan w:val="2"/>
          <w:shd w:val="clear" w:color="auto" w:fill="auto"/>
        </w:tcPr>
        <w:p w:rsidR="00E77661" w:rsidRPr="00B97F6E" w:rsidRDefault="00C65A3B" w:rsidP="001A3D05">
          <w:pPr>
            <w:pStyle w:val="Header"/>
            <w:jc w:val="right"/>
            <w:rPr>
              <w:rFonts w:ascii="Century Gothic" w:hAnsi="Century Gothic"/>
              <w:b/>
              <w:sz w:val="22"/>
              <w:szCs w:val="22"/>
            </w:rPr>
          </w:pPr>
          <w:r w:rsidRPr="00B97F6E">
            <w:rPr>
              <w:rFonts w:ascii="Century Gothic" w:hAnsi="Century Gothic"/>
              <w:b/>
              <w:sz w:val="22"/>
              <w:szCs w:val="22"/>
            </w:rPr>
            <w:t xml:space="preserve">Youth </w:t>
          </w:r>
          <w:r>
            <w:rPr>
              <w:rFonts w:ascii="Century Gothic" w:hAnsi="Century Gothic"/>
              <w:b/>
              <w:sz w:val="22"/>
              <w:szCs w:val="22"/>
            </w:rPr>
            <w:t>Worker</w:t>
          </w:r>
        </w:p>
      </w:tc>
    </w:tr>
  </w:tbl>
  <w:p w:rsidR="007942A9" w:rsidRDefault="00FE5E0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E26434"/>
    <w:multiLevelType w:val="hybridMultilevel"/>
    <w:tmpl w:val="CDD87DA4"/>
    <w:lvl w:ilvl="0" w:tplc="9C2A9D84">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679056C6"/>
    <w:multiLevelType w:val="hybridMultilevel"/>
    <w:tmpl w:val="90E2A4B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78EA066F"/>
    <w:multiLevelType w:val="hybridMultilevel"/>
    <w:tmpl w:val="1478AE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7D9E5E13"/>
    <w:multiLevelType w:val="hybridMultilevel"/>
    <w:tmpl w:val="B198B4F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40"/>
  <w:proofState w:spelling="clean"/>
  <w:documentProtection w:edit="readOnly" w:enforcement="1" w:cryptProviderType="rsaAES" w:cryptAlgorithmClass="hash" w:cryptAlgorithmType="typeAny" w:cryptAlgorithmSid="14" w:cryptSpinCount="100000" w:hash="ReNv0WRs9Z7AzAPVo0BeX+5+2kFc1kRfUoYY3av/+aw1GhnglhTtqOilUIEKN+Rw+q13Lbcv6aknzxcnq9jiqw==" w:salt="UwdOZHUsPbBAwMNjHmUMOw=="/>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A3B"/>
    <w:rsid w:val="000654FE"/>
    <w:rsid w:val="0021383A"/>
    <w:rsid w:val="00634E87"/>
    <w:rsid w:val="00907B77"/>
    <w:rsid w:val="00B1005D"/>
    <w:rsid w:val="00B34B4D"/>
    <w:rsid w:val="00C65A3B"/>
    <w:rsid w:val="00FE5E0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855A8D7-D334-4601-AE53-A08601989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A3B"/>
    <w:pPr>
      <w:spacing w:after="0" w:line="240" w:lineRule="auto"/>
    </w:pPr>
    <w:rPr>
      <w:rFonts w:ascii="Times New Roman" w:eastAsia="PMingLiU" w:hAnsi="Times New Roman" w:cs="Times New Roman"/>
      <w:sz w:val="24"/>
      <w:szCs w:val="24"/>
      <w:lang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rsid w:val="00C65A3B"/>
    <w:rPr>
      <w:rFonts w:eastAsia="Times New Roman"/>
      <w:iCs/>
      <w:szCs w:val="20"/>
      <w:lang w:eastAsia="en-US"/>
    </w:rPr>
  </w:style>
  <w:style w:type="character" w:customStyle="1" w:styleId="BodyText3Char">
    <w:name w:val="Body Text 3 Char"/>
    <w:basedOn w:val="DefaultParagraphFont"/>
    <w:link w:val="BodyText3"/>
    <w:rsid w:val="00C65A3B"/>
    <w:rPr>
      <w:rFonts w:ascii="Times New Roman" w:eastAsia="Times New Roman" w:hAnsi="Times New Roman" w:cs="Times New Roman"/>
      <w:iCs/>
      <w:sz w:val="24"/>
      <w:szCs w:val="20"/>
    </w:rPr>
  </w:style>
  <w:style w:type="paragraph" w:styleId="Header">
    <w:name w:val="header"/>
    <w:basedOn w:val="Normal"/>
    <w:link w:val="HeaderChar"/>
    <w:rsid w:val="00C65A3B"/>
    <w:pPr>
      <w:tabs>
        <w:tab w:val="center" w:pos="4320"/>
        <w:tab w:val="right" w:pos="8640"/>
      </w:tabs>
    </w:pPr>
  </w:style>
  <w:style w:type="character" w:customStyle="1" w:styleId="HeaderChar">
    <w:name w:val="Header Char"/>
    <w:basedOn w:val="DefaultParagraphFont"/>
    <w:link w:val="Header"/>
    <w:rsid w:val="00C65A3B"/>
    <w:rPr>
      <w:rFonts w:ascii="Times New Roman" w:eastAsia="PMingLiU" w:hAnsi="Times New Roman" w:cs="Times New Roman"/>
      <w:sz w:val="24"/>
      <w:szCs w:val="24"/>
      <w:lang w:eastAsia="zh-TW"/>
    </w:rPr>
  </w:style>
  <w:style w:type="paragraph" w:styleId="Footer">
    <w:name w:val="footer"/>
    <w:basedOn w:val="Normal"/>
    <w:link w:val="FooterChar"/>
    <w:uiPriority w:val="99"/>
    <w:rsid w:val="00C65A3B"/>
    <w:pPr>
      <w:tabs>
        <w:tab w:val="center" w:pos="4320"/>
        <w:tab w:val="right" w:pos="8640"/>
      </w:tabs>
    </w:pPr>
  </w:style>
  <w:style w:type="character" w:customStyle="1" w:styleId="FooterChar">
    <w:name w:val="Footer Char"/>
    <w:basedOn w:val="DefaultParagraphFont"/>
    <w:link w:val="Footer"/>
    <w:uiPriority w:val="99"/>
    <w:rsid w:val="00C65A3B"/>
    <w:rPr>
      <w:rFonts w:ascii="Times New Roman" w:eastAsia="PMingLiU" w:hAnsi="Times New Roman" w:cs="Times New Roman"/>
      <w:sz w:val="24"/>
      <w:szCs w:val="24"/>
      <w:lang w:eastAsia="zh-TW"/>
    </w:rPr>
  </w:style>
  <w:style w:type="character" w:styleId="PageNumber">
    <w:name w:val="page number"/>
    <w:basedOn w:val="DefaultParagraphFont"/>
    <w:rsid w:val="00C65A3B"/>
  </w:style>
  <w:style w:type="paragraph" w:styleId="FootnoteText">
    <w:name w:val="footnote text"/>
    <w:basedOn w:val="Normal"/>
    <w:link w:val="FootnoteTextChar"/>
    <w:rsid w:val="00C65A3B"/>
    <w:rPr>
      <w:sz w:val="20"/>
      <w:szCs w:val="20"/>
    </w:rPr>
  </w:style>
  <w:style w:type="character" w:customStyle="1" w:styleId="FootnoteTextChar">
    <w:name w:val="Footnote Text Char"/>
    <w:basedOn w:val="DefaultParagraphFont"/>
    <w:link w:val="FootnoteText"/>
    <w:rsid w:val="00C65A3B"/>
    <w:rPr>
      <w:rFonts w:ascii="Times New Roman" w:eastAsia="PMingLiU" w:hAnsi="Times New Roman" w:cs="Times New Roman"/>
      <w:sz w:val="20"/>
      <w:szCs w:val="20"/>
      <w:lang w:eastAsia="zh-TW"/>
    </w:rPr>
  </w:style>
  <w:style w:type="paragraph" w:styleId="Subtitle">
    <w:name w:val="Subtitle"/>
    <w:basedOn w:val="Normal"/>
    <w:next w:val="Normal"/>
    <w:link w:val="SubtitleChar"/>
    <w:qFormat/>
    <w:rsid w:val="00C65A3B"/>
    <w:pPr>
      <w:spacing w:after="60"/>
      <w:jc w:val="center"/>
      <w:outlineLvl w:val="1"/>
    </w:pPr>
    <w:rPr>
      <w:rFonts w:ascii="Calibri Light" w:eastAsia="Times New Roman" w:hAnsi="Calibri Light"/>
    </w:rPr>
  </w:style>
  <w:style w:type="character" w:customStyle="1" w:styleId="SubtitleChar">
    <w:name w:val="Subtitle Char"/>
    <w:basedOn w:val="DefaultParagraphFont"/>
    <w:link w:val="Subtitle"/>
    <w:rsid w:val="00C65A3B"/>
    <w:rPr>
      <w:rFonts w:ascii="Calibri Light" w:eastAsia="Times New Roman" w:hAnsi="Calibri Light" w:cs="Times New Roman"/>
      <w:sz w:val="24"/>
      <w:szCs w:val="24"/>
      <w:lang w:eastAsia="zh-TW"/>
    </w:rPr>
  </w:style>
  <w:style w:type="paragraph" w:styleId="ListParagraph">
    <w:name w:val="List Paragraph"/>
    <w:basedOn w:val="Normal"/>
    <w:uiPriority w:val="34"/>
    <w:qFormat/>
    <w:rsid w:val="00C65A3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5712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509A4.5DD7ADC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3</Pages>
  <Words>803</Words>
  <Characters>4579</Characters>
  <Application>Microsoft Office Word</Application>
  <DocSecurity>8</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Moira Inc</Company>
  <LinksUpToDate>false</LinksUpToDate>
  <CharactersWithSpaces>5372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Kearns</dc:creator>
  <cp:keywords/>
  <dc:description/>
  <cp:lastModifiedBy>Margot White</cp:lastModifiedBy>
  <cp:revision>6</cp:revision>
  <dcterms:created xsi:type="dcterms:W3CDTF">2018-08-08T02:18:00Z</dcterms:created>
  <dcterms:modified xsi:type="dcterms:W3CDTF">2019-05-20T02:25:00Z</dcterms:modified>
</cp:coreProperties>
</file>