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70" w:rsidRPr="0017234C" w:rsidRDefault="00895870" w:rsidP="00895870">
      <w:pPr>
        <w:jc w:val="both"/>
        <w:rPr>
          <w:b/>
          <w:sz w:val="24"/>
          <w:u w:val="single"/>
        </w:rPr>
      </w:pPr>
      <w:r w:rsidRPr="0017234C">
        <w:rPr>
          <w:b/>
          <w:sz w:val="24"/>
          <w:u w:val="single"/>
        </w:rPr>
        <w:t>Relevant Qualifications</w:t>
      </w:r>
    </w:p>
    <w:p w:rsidR="00895870" w:rsidRDefault="00895870" w:rsidP="00895870">
      <w:pPr>
        <w:pStyle w:val="DHHSbullet1"/>
        <w:numPr>
          <w:ilvl w:val="0"/>
          <w:numId w:val="2"/>
        </w:numPr>
        <w:spacing w:after="20"/>
      </w:pPr>
      <w:r>
        <w:t>A Degree qualification (Australian Qualification Framework Level 7) in the following fields of study:</w:t>
      </w:r>
    </w:p>
    <w:p w:rsidR="00895870" w:rsidRDefault="00895870" w:rsidP="00895870">
      <w:pPr>
        <w:pStyle w:val="DHHSbullet2"/>
        <w:numPr>
          <w:ilvl w:val="2"/>
          <w:numId w:val="2"/>
        </w:numPr>
        <w:spacing w:after="20"/>
      </w:pPr>
      <w:r>
        <w:t>Community Services</w:t>
      </w:r>
    </w:p>
    <w:p w:rsidR="00895870" w:rsidRDefault="00895870" w:rsidP="00895870">
      <w:pPr>
        <w:pStyle w:val="DHHSbullet2"/>
        <w:numPr>
          <w:ilvl w:val="2"/>
          <w:numId w:val="2"/>
        </w:numPr>
        <w:spacing w:after="20"/>
      </w:pPr>
      <w:r>
        <w:t>Youth Work</w:t>
      </w:r>
    </w:p>
    <w:p w:rsidR="00895870" w:rsidRDefault="00895870" w:rsidP="00895870">
      <w:pPr>
        <w:pStyle w:val="DHHSbullet2"/>
        <w:numPr>
          <w:ilvl w:val="2"/>
          <w:numId w:val="2"/>
        </w:numPr>
        <w:spacing w:after="20"/>
      </w:pPr>
      <w:r>
        <w:t>Social Work</w:t>
      </w:r>
    </w:p>
    <w:p w:rsidR="00895870" w:rsidRDefault="00895870" w:rsidP="00895870">
      <w:pPr>
        <w:pStyle w:val="DHHSbullet2"/>
        <w:numPr>
          <w:ilvl w:val="2"/>
          <w:numId w:val="2"/>
        </w:numPr>
        <w:spacing w:after="20"/>
      </w:pPr>
      <w:r>
        <w:t>Alcohol and Other Drugs</w:t>
      </w:r>
    </w:p>
    <w:p w:rsidR="00895870" w:rsidRDefault="00895870" w:rsidP="00895870">
      <w:pPr>
        <w:pStyle w:val="DHHSbullet2"/>
        <w:numPr>
          <w:ilvl w:val="2"/>
          <w:numId w:val="2"/>
        </w:numPr>
        <w:spacing w:after="20"/>
      </w:pPr>
      <w:r>
        <w:t>Community Development</w:t>
      </w:r>
    </w:p>
    <w:p w:rsidR="00895870" w:rsidRDefault="00895870" w:rsidP="00895870">
      <w:pPr>
        <w:pStyle w:val="DHHSbullet2"/>
        <w:numPr>
          <w:ilvl w:val="2"/>
          <w:numId w:val="2"/>
        </w:numPr>
        <w:spacing w:after="20"/>
      </w:pPr>
      <w:r>
        <w:t>Disability</w:t>
      </w:r>
    </w:p>
    <w:p w:rsidR="00895870" w:rsidRDefault="00895870" w:rsidP="00895870">
      <w:pPr>
        <w:pStyle w:val="DHHSbullet2"/>
        <w:numPr>
          <w:ilvl w:val="2"/>
          <w:numId w:val="2"/>
        </w:numPr>
        <w:spacing w:after="20"/>
      </w:pPr>
      <w:r>
        <w:t>Youth Justice</w:t>
      </w:r>
    </w:p>
    <w:p w:rsidR="00895870" w:rsidRDefault="00895870" w:rsidP="00895870">
      <w:pPr>
        <w:pStyle w:val="DHHSbullet2"/>
        <w:numPr>
          <w:ilvl w:val="2"/>
          <w:numId w:val="2"/>
        </w:numPr>
        <w:spacing w:after="20"/>
      </w:pPr>
      <w:r>
        <w:t>Mental Health</w:t>
      </w:r>
    </w:p>
    <w:p w:rsidR="00895870" w:rsidRDefault="00895870" w:rsidP="00895870">
      <w:pPr>
        <w:pStyle w:val="DHHSbullet2"/>
        <w:numPr>
          <w:ilvl w:val="2"/>
          <w:numId w:val="2"/>
        </w:numPr>
        <w:spacing w:after="20"/>
      </w:pPr>
      <w:r>
        <w:t>Behavioural Sciences (</w:t>
      </w:r>
      <w:proofErr w:type="spellStart"/>
      <w:r>
        <w:t>inc.</w:t>
      </w:r>
      <w:proofErr w:type="spellEnd"/>
      <w:r>
        <w:t xml:space="preserve"> Psychology and Psychiatry)</w:t>
      </w:r>
    </w:p>
    <w:p w:rsidR="00895870" w:rsidRDefault="00895870" w:rsidP="00895870">
      <w:pPr>
        <w:pStyle w:val="DHHSbullet2"/>
        <w:numPr>
          <w:ilvl w:val="2"/>
          <w:numId w:val="2"/>
        </w:numPr>
        <w:spacing w:after="20"/>
      </w:pPr>
      <w:r>
        <w:t>Education</w:t>
      </w:r>
    </w:p>
    <w:p w:rsidR="00895870" w:rsidRDefault="00895870" w:rsidP="00895870">
      <w:pPr>
        <w:pStyle w:val="DHHSbullet2"/>
        <w:numPr>
          <w:ilvl w:val="2"/>
          <w:numId w:val="2"/>
        </w:numPr>
        <w:spacing w:after="20"/>
      </w:pPr>
      <w:r>
        <w:t>Human Services</w:t>
      </w:r>
    </w:p>
    <w:p w:rsidR="00895870" w:rsidRDefault="00895870" w:rsidP="00895870">
      <w:pPr>
        <w:pStyle w:val="DHHSbullet2"/>
        <w:numPr>
          <w:ilvl w:val="2"/>
          <w:numId w:val="2"/>
        </w:numPr>
        <w:spacing w:after="20"/>
      </w:pPr>
      <w:r>
        <w:t>Nursing &amp; Midwifery</w:t>
      </w:r>
    </w:p>
    <w:p w:rsidR="00895870" w:rsidRDefault="00895870" w:rsidP="00895870">
      <w:pPr>
        <w:pStyle w:val="DHHSbullet2"/>
        <w:numPr>
          <w:ilvl w:val="2"/>
          <w:numId w:val="2"/>
        </w:numPr>
      </w:pPr>
      <w:r>
        <w:t>Allied Health</w:t>
      </w:r>
    </w:p>
    <w:p w:rsidR="00895870" w:rsidRDefault="00895870" w:rsidP="00895870">
      <w:pPr>
        <w:pStyle w:val="DHHSbullet1"/>
        <w:numPr>
          <w:ilvl w:val="0"/>
          <w:numId w:val="2"/>
        </w:numPr>
        <w:spacing w:after="20"/>
      </w:pPr>
      <w:r>
        <w:t xml:space="preserve">Diploma in </w:t>
      </w:r>
      <w:r>
        <w:rPr>
          <w:i/>
          <w:iCs/>
        </w:rPr>
        <w:t>Community Services</w:t>
      </w:r>
    </w:p>
    <w:p w:rsidR="00895870" w:rsidRDefault="00895870" w:rsidP="00895870">
      <w:pPr>
        <w:pStyle w:val="DHHSbullet1"/>
        <w:numPr>
          <w:ilvl w:val="0"/>
          <w:numId w:val="2"/>
        </w:numPr>
        <w:spacing w:after="20"/>
      </w:pPr>
      <w:r>
        <w:t xml:space="preserve">Diploma in </w:t>
      </w:r>
      <w:r>
        <w:rPr>
          <w:i/>
          <w:iCs/>
        </w:rPr>
        <w:t>Youth Work</w:t>
      </w:r>
    </w:p>
    <w:p w:rsidR="00895870" w:rsidRDefault="00895870" w:rsidP="00895870">
      <w:pPr>
        <w:pStyle w:val="DHHSbullet1"/>
        <w:numPr>
          <w:ilvl w:val="0"/>
          <w:numId w:val="2"/>
        </w:numPr>
        <w:spacing w:after="20"/>
      </w:pPr>
      <w:r>
        <w:t xml:space="preserve">Diploma in </w:t>
      </w:r>
      <w:r>
        <w:rPr>
          <w:i/>
          <w:iCs/>
        </w:rPr>
        <w:t>Mental Health</w:t>
      </w:r>
    </w:p>
    <w:p w:rsidR="00895870" w:rsidRDefault="00895870" w:rsidP="00895870">
      <w:pPr>
        <w:pStyle w:val="DHHSbullet1"/>
        <w:numPr>
          <w:ilvl w:val="0"/>
          <w:numId w:val="2"/>
        </w:numPr>
        <w:spacing w:after="20"/>
      </w:pPr>
      <w:r>
        <w:t xml:space="preserve">Diploma in </w:t>
      </w:r>
      <w:r>
        <w:rPr>
          <w:i/>
          <w:iCs/>
        </w:rPr>
        <w:t>Alcohol and Other Drugs</w:t>
      </w:r>
    </w:p>
    <w:p w:rsidR="00895870" w:rsidRDefault="00895870" w:rsidP="00895870">
      <w:pPr>
        <w:pStyle w:val="DHHSbullet1"/>
        <w:numPr>
          <w:ilvl w:val="0"/>
          <w:numId w:val="2"/>
        </w:numPr>
        <w:spacing w:after="20"/>
      </w:pPr>
      <w:r>
        <w:t xml:space="preserve">Diploma in </w:t>
      </w:r>
      <w:r>
        <w:rPr>
          <w:i/>
          <w:iCs/>
        </w:rPr>
        <w:t>Secure Services</w:t>
      </w:r>
    </w:p>
    <w:p w:rsidR="00895870" w:rsidRDefault="00895870" w:rsidP="00895870">
      <w:pPr>
        <w:pStyle w:val="DHHSbullet1"/>
        <w:numPr>
          <w:ilvl w:val="0"/>
          <w:numId w:val="2"/>
        </w:numPr>
        <w:spacing w:after="20"/>
      </w:pPr>
      <w:r>
        <w:t xml:space="preserve">Diploma in </w:t>
      </w:r>
      <w:r>
        <w:rPr>
          <w:i/>
          <w:iCs/>
        </w:rPr>
        <w:t>Child, Youth and Family Intervention</w:t>
      </w:r>
    </w:p>
    <w:p w:rsidR="00895870" w:rsidRDefault="00895870" w:rsidP="00895870">
      <w:pPr>
        <w:pStyle w:val="DHHSbullet1"/>
        <w:numPr>
          <w:ilvl w:val="0"/>
          <w:numId w:val="2"/>
        </w:numPr>
        <w:spacing w:after="20"/>
      </w:pPr>
      <w:r>
        <w:t xml:space="preserve">Certificate IV in </w:t>
      </w:r>
      <w:r>
        <w:rPr>
          <w:i/>
          <w:iCs/>
        </w:rPr>
        <w:t>Child, Youth and Family Intervention</w:t>
      </w:r>
    </w:p>
    <w:p w:rsidR="00895870" w:rsidRDefault="00895870" w:rsidP="00895870">
      <w:pPr>
        <w:pStyle w:val="DHHSbullet1"/>
        <w:numPr>
          <w:ilvl w:val="0"/>
          <w:numId w:val="2"/>
        </w:numPr>
        <w:spacing w:after="20"/>
      </w:pPr>
      <w:r>
        <w:t xml:space="preserve">Certificate IV in </w:t>
      </w:r>
      <w:r>
        <w:rPr>
          <w:i/>
          <w:iCs/>
        </w:rPr>
        <w:t>Disability</w:t>
      </w:r>
    </w:p>
    <w:p w:rsidR="00895870" w:rsidRDefault="00895870" w:rsidP="00895870">
      <w:pPr>
        <w:pStyle w:val="DHHSbullet1"/>
        <w:numPr>
          <w:ilvl w:val="0"/>
          <w:numId w:val="2"/>
        </w:numPr>
        <w:spacing w:after="20"/>
      </w:pPr>
      <w:r>
        <w:t xml:space="preserve">Certificate IV in </w:t>
      </w:r>
      <w:r>
        <w:rPr>
          <w:i/>
          <w:iCs/>
        </w:rPr>
        <w:t>Mental Health</w:t>
      </w:r>
    </w:p>
    <w:p w:rsidR="00895870" w:rsidRDefault="00895870" w:rsidP="00895870">
      <w:pPr>
        <w:pStyle w:val="DHHSbullet1"/>
        <w:numPr>
          <w:ilvl w:val="0"/>
          <w:numId w:val="2"/>
        </w:numPr>
        <w:spacing w:after="20"/>
      </w:pPr>
      <w:r>
        <w:t xml:space="preserve">Certificate IV in </w:t>
      </w:r>
      <w:r>
        <w:rPr>
          <w:i/>
          <w:iCs/>
        </w:rPr>
        <w:t>Youth Work</w:t>
      </w:r>
    </w:p>
    <w:p w:rsidR="00895870" w:rsidRDefault="00895870" w:rsidP="00895870">
      <w:pPr>
        <w:pStyle w:val="DHHSbullet1"/>
        <w:numPr>
          <w:ilvl w:val="0"/>
          <w:numId w:val="2"/>
        </w:numPr>
        <w:spacing w:after="20"/>
      </w:pPr>
      <w:r>
        <w:t xml:space="preserve">Certificate IV in </w:t>
      </w:r>
      <w:r>
        <w:rPr>
          <w:i/>
          <w:iCs/>
        </w:rPr>
        <w:t>Alcohol and Other Drugs</w:t>
      </w:r>
    </w:p>
    <w:p w:rsidR="00895870" w:rsidRDefault="00895870" w:rsidP="00895870">
      <w:pPr>
        <w:pStyle w:val="DHHSbullet1"/>
        <w:numPr>
          <w:ilvl w:val="0"/>
          <w:numId w:val="2"/>
        </w:numPr>
        <w:spacing w:after="20"/>
      </w:pPr>
      <w:r>
        <w:t xml:space="preserve">Certificate IV in </w:t>
      </w:r>
      <w:r>
        <w:rPr>
          <w:i/>
          <w:iCs/>
        </w:rPr>
        <w:t>Youth Justice</w:t>
      </w:r>
    </w:p>
    <w:p w:rsidR="0089690F" w:rsidRPr="00895870" w:rsidRDefault="00895870" w:rsidP="00895870">
      <w:pPr>
        <w:pStyle w:val="DHHSbullet1"/>
        <w:numPr>
          <w:ilvl w:val="0"/>
          <w:numId w:val="2"/>
        </w:numPr>
        <w:spacing w:after="20"/>
      </w:pPr>
      <w:r>
        <w:t xml:space="preserve">Certificate IV in </w:t>
      </w:r>
      <w:r w:rsidRPr="00895870">
        <w:rPr>
          <w:i/>
          <w:iCs/>
        </w:rPr>
        <w:t>Community Services</w:t>
      </w:r>
    </w:p>
    <w:p w:rsidR="00895870" w:rsidRDefault="00895870" w:rsidP="00895870">
      <w:pPr>
        <w:pStyle w:val="DHHSbullet1"/>
        <w:numPr>
          <w:ilvl w:val="0"/>
          <w:numId w:val="0"/>
        </w:numPr>
        <w:spacing w:after="20"/>
      </w:pPr>
    </w:p>
    <w:p w:rsidR="0017234C" w:rsidRPr="00895870" w:rsidRDefault="0017234C" w:rsidP="00895870">
      <w:pPr>
        <w:pStyle w:val="DHHSbullet1"/>
        <w:numPr>
          <w:ilvl w:val="0"/>
          <w:numId w:val="0"/>
        </w:numPr>
        <w:spacing w:after="20"/>
      </w:pPr>
      <w:bookmarkStart w:id="0" w:name="_GoBack"/>
      <w:bookmarkEnd w:id="0"/>
    </w:p>
    <w:tbl>
      <w:tblPr>
        <w:tblStyle w:val="MediumList2-Accent5"/>
        <w:tblW w:w="5179" w:type="pct"/>
        <w:tblLayout w:type="fixed"/>
        <w:tblLook w:val="0680" w:firstRow="0" w:lastRow="0" w:firstColumn="1" w:lastColumn="0" w:noHBand="1" w:noVBand="1"/>
      </w:tblPr>
      <w:tblGrid>
        <w:gridCol w:w="1008"/>
        <w:gridCol w:w="8911"/>
      </w:tblGrid>
      <w:tr w:rsidR="00895870" w:rsidTr="00895870">
        <w:trPr>
          <w:cantSplit/>
          <w:trHeight w:val="253"/>
        </w:trPr>
        <w:tc>
          <w:tcPr>
            <w:cnfStyle w:val="001000000000" w:firstRow="0" w:lastRow="0" w:firstColumn="1" w:lastColumn="0" w:oddVBand="0" w:evenVBand="0" w:oddHBand="0" w:evenHBand="0" w:firstRowFirstColumn="0" w:firstRowLastColumn="0" w:lastRowFirstColumn="0" w:lastRowLastColumn="0"/>
            <w:tcW w:w="508" w:type="pct"/>
            <w:vMerge w:val="restart"/>
            <w:tcBorders>
              <w:top w:val="single" w:sz="6" w:space="0" w:color="004EA8"/>
              <w:left w:val="single" w:sz="6" w:space="0" w:color="004EA8"/>
            </w:tcBorders>
            <w:shd w:val="clear" w:color="auto" w:fill="31849B" w:themeFill="accent5" w:themeFillShade="BF"/>
            <w:vAlign w:val="center"/>
          </w:tcPr>
          <w:p w:rsidR="00895870" w:rsidRPr="00895870" w:rsidRDefault="00895870" w:rsidP="00EE09D6">
            <w:pPr>
              <w:pStyle w:val="DHHSbody"/>
              <w:jc w:val="center"/>
              <w:rPr>
                <w:b/>
                <w:sz w:val="18"/>
              </w:rPr>
            </w:pPr>
            <w:r w:rsidRPr="00895870">
              <w:rPr>
                <w:b/>
                <w:color w:val="FFFFFF" w:themeColor="background1"/>
                <w:sz w:val="18"/>
              </w:rPr>
              <w:t>Trauma informed care units</w:t>
            </w:r>
          </w:p>
        </w:tc>
        <w:tc>
          <w:tcPr>
            <w:tcW w:w="4492" w:type="pct"/>
            <w:tcBorders>
              <w:top w:val="single" w:sz="6" w:space="0" w:color="004EA8"/>
              <w:bottom w:val="single" w:sz="6" w:space="0" w:color="004EA8"/>
              <w:right w:val="single" w:sz="6" w:space="0" w:color="004EA8"/>
            </w:tcBorders>
          </w:tcPr>
          <w:p w:rsidR="00895870" w:rsidRPr="00947D84" w:rsidRDefault="00895870" w:rsidP="00EE09D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947D84">
              <w:rPr>
                <w:rFonts w:ascii="Arial" w:hAnsi="Arial" w:cs="Arial"/>
                <w:b/>
                <w:color w:val="000000"/>
                <w:sz w:val="18"/>
              </w:rPr>
              <w:t>CHCMHS007 – Work effectively in trauma informed care</w:t>
            </w:r>
          </w:p>
          <w:p w:rsidR="00895870" w:rsidRPr="00947D84" w:rsidRDefault="00895870" w:rsidP="00EE09D6">
            <w:pPr>
              <w:pStyle w:val="DHHSbody"/>
              <w:spacing w:before="40" w:after="40"/>
              <w:cnfStyle w:val="000000000000" w:firstRow="0" w:lastRow="0" w:firstColumn="0" w:lastColumn="0" w:oddVBand="0" w:evenVBand="0" w:oddHBand="0" w:evenHBand="0" w:firstRowFirstColumn="0" w:firstRowLastColumn="0" w:lastRowFirstColumn="0" w:lastRowLastColumn="0"/>
              <w:rPr>
                <w:rFonts w:cs="Arial"/>
                <w:sz w:val="18"/>
              </w:rPr>
            </w:pPr>
            <w:r w:rsidRPr="00947D84">
              <w:rPr>
                <w:rFonts w:eastAsia="Times New Roman" w:cs="Arial"/>
                <w:color w:val="000000"/>
                <w:sz w:val="18"/>
              </w:rPr>
              <w:t>This unit describes the skills and knowledge required to practice and contributes to the continuous improvement of trauma informed care within a service.</w:t>
            </w:r>
          </w:p>
        </w:tc>
      </w:tr>
      <w:tr w:rsidR="00895870" w:rsidTr="00895870">
        <w:trPr>
          <w:cantSplit/>
          <w:trHeight w:val="253"/>
        </w:trPr>
        <w:tc>
          <w:tcPr>
            <w:cnfStyle w:val="001000000000" w:firstRow="0" w:lastRow="0" w:firstColumn="1" w:lastColumn="0" w:oddVBand="0" w:evenVBand="0" w:oddHBand="0" w:evenHBand="0" w:firstRowFirstColumn="0" w:firstRowLastColumn="0" w:lastRowFirstColumn="0" w:lastRowLastColumn="0"/>
            <w:tcW w:w="508" w:type="pct"/>
            <w:vMerge/>
            <w:tcBorders>
              <w:left w:val="single" w:sz="6" w:space="0" w:color="004EA8"/>
            </w:tcBorders>
            <w:shd w:val="clear" w:color="auto" w:fill="31849B" w:themeFill="accent5" w:themeFillShade="BF"/>
            <w:vAlign w:val="center"/>
          </w:tcPr>
          <w:p w:rsidR="00895870" w:rsidRPr="00895870" w:rsidRDefault="00895870" w:rsidP="00EE09D6">
            <w:pPr>
              <w:pStyle w:val="DHHSbody"/>
              <w:jc w:val="center"/>
              <w:rPr>
                <w:b/>
                <w:color w:val="FFFFFF" w:themeColor="background1"/>
                <w:sz w:val="18"/>
              </w:rPr>
            </w:pPr>
          </w:p>
        </w:tc>
        <w:tc>
          <w:tcPr>
            <w:tcW w:w="4492" w:type="pct"/>
            <w:tcBorders>
              <w:top w:val="single" w:sz="6" w:space="0" w:color="004EA8"/>
              <w:bottom w:val="single" w:sz="6" w:space="0" w:color="004EA8"/>
              <w:right w:val="single" w:sz="6" w:space="0" w:color="004EA8"/>
            </w:tcBorders>
          </w:tcPr>
          <w:p w:rsidR="00895870" w:rsidRPr="00947D84" w:rsidRDefault="00895870" w:rsidP="00EE09D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947D84">
              <w:rPr>
                <w:rFonts w:ascii="Arial" w:hAnsi="Arial" w:cs="Arial"/>
                <w:b/>
                <w:color w:val="000000"/>
                <w:sz w:val="18"/>
              </w:rPr>
              <w:t>CHCPRT010 – Work with children and young people with complex trauma and attachment issues and needs</w:t>
            </w:r>
          </w:p>
          <w:p w:rsidR="00895870" w:rsidRPr="00947D84" w:rsidRDefault="00895870" w:rsidP="00EE09D6">
            <w:pPr>
              <w:pStyle w:val="DHHSbody"/>
              <w:spacing w:before="40" w:after="40"/>
              <w:cnfStyle w:val="000000000000" w:firstRow="0" w:lastRow="0" w:firstColumn="0" w:lastColumn="0" w:oddVBand="0" w:evenVBand="0" w:oddHBand="0" w:evenHBand="0" w:firstRowFirstColumn="0" w:firstRowLastColumn="0" w:lastRowFirstColumn="0" w:lastRowLastColumn="0"/>
              <w:rPr>
                <w:rFonts w:cs="Arial"/>
                <w:sz w:val="18"/>
              </w:rPr>
            </w:pPr>
            <w:r w:rsidRPr="00947D84">
              <w:rPr>
                <w:rFonts w:eastAsia="Times New Roman" w:cs="Arial"/>
                <w:color w:val="000000"/>
                <w:sz w:val="18"/>
              </w:rPr>
              <w:t>This unit describes the skills and knowledge required to recognise indicators of trauma in children and young people of different ages and at different stages, and to identify their needs and those of their parents and carers.</w:t>
            </w:r>
          </w:p>
        </w:tc>
      </w:tr>
      <w:tr w:rsidR="00895870" w:rsidTr="00895870">
        <w:trPr>
          <w:cantSplit/>
          <w:trHeight w:val="216"/>
        </w:trPr>
        <w:tc>
          <w:tcPr>
            <w:cnfStyle w:val="001000000000" w:firstRow="0" w:lastRow="0" w:firstColumn="1" w:lastColumn="0" w:oddVBand="0" w:evenVBand="0" w:oddHBand="0" w:evenHBand="0" w:firstRowFirstColumn="0" w:firstRowLastColumn="0" w:lastRowFirstColumn="0" w:lastRowLastColumn="0"/>
            <w:tcW w:w="508" w:type="pct"/>
            <w:vMerge w:val="restart"/>
            <w:tcBorders>
              <w:left w:val="single" w:sz="6" w:space="0" w:color="004EA8"/>
            </w:tcBorders>
            <w:shd w:val="clear" w:color="auto" w:fill="4BACC6" w:themeFill="accent5"/>
            <w:vAlign w:val="center"/>
          </w:tcPr>
          <w:p w:rsidR="00895870" w:rsidRPr="00895870" w:rsidRDefault="00895870" w:rsidP="00EE09D6">
            <w:pPr>
              <w:pStyle w:val="DHHSbody"/>
              <w:jc w:val="center"/>
              <w:rPr>
                <w:sz w:val="18"/>
              </w:rPr>
            </w:pPr>
            <w:r w:rsidRPr="00895870">
              <w:rPr>
                <w:b/>
                <w:color w:val="FFFFFF" w:themeColor="background1"/>
                <w:sz w:val="18"/>
              </w:rPr>
              <w:t>Residential specialty units</w:t>
            </w:r>
          </w:p>
        </w:tc>
        <w:tc>
          <w:tcPr>
            <w:tcW w:w="4492" w:type="pct"/>
            <w:tcBorders>
              <w:top w:val="single" w:sz="6" w:space="0" w:color="004EA8"/>
              <w:right w:val="single" w:sz="6" w:space="0" w:color="004EA8"/>
            </w:tcBorders>
          </w:tcPr>
          <w:p w:rsidR="00895870" w:rsidRPr="00947D84" w:rsidRDefault="00895870" w:rsidP="00EE09D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947D84">
              <w:rPr>
                <w:rFonts w:ascii="Arial" w:hAnsi="Arial" w:cs="Arial"/>
                <w:b/>
                <w:color w:val="000000"/>
                <w:sz w:val="18"/>
              </w:rPr>
              <w:t>CHCPRT009 – Provide primary residential care</w:t>
            </w:r>
          </w:p>
          <w:p w:rsidR="00895870" w:rsidRPr="00947D84" w:rsidRDefault="00895870" w:rsidP="00EE09D6">
            <w:pPr>
              <w:pStyle w:val="DHHSbody"/>
              <w:spacing w:before="40" w:after="40"/>
              <w:cnfStyle w:val="000000000000" w:firstRow="0" w:lastRow="0" w:firstColumn="0" w:lastColumn="0" w:oddVBand="0" w:evenVBand="0" w:oddHBand="0" w:evenHBand="0" w:firstRowFirstColumn="0" w:firstRowLastColumn="0" w:lastRowFirstColumn="0" w:lastRowLastColumn="0"/>
              <w:rPr>
                <w:rFonts w:cs="Arial"/>
                <w:sz w:val="18"/>
              </w:rPr>
            </w:pPr>
            <w:r w:rsidRPr="00947D84">
              <w:rPr>
                <w:rFonts w:eastAsia="Times New Roman" w:cs="Arial"/>
                <w:color w:val="000000"/>
                <w:sz w:val="18"/>
              </w:rPr>
              <w:t>This unit describes the skills and knowledge required to provide for the care and support of clients in residential care and assist their transition from primary/residential care.</w:t>
            </w:r>
          </w:p>
        </w:tc>
      </w:tr>
      <w:tr w:rsidR="00895870" w:rsidTr="00895870">
        <w:trPr>
          <w:cantSplit/>
          <w:trHeight w:val="568"/>
        </w:trPr>
        <w:tc>
          <w:tcPr>
            <w:cnfStyle w:val="001000000000" w:firstRow="0" w:lastRow="0" w:firstColumn="1" w:lastColumn="0" w:oddVBand="0" w:evenVBand="0" w:oddHBand="0" w:evenHBand="0" w:firstRowFirstColumn="0" w:firstRowLastColumn="0" w:lastRowFirstColumn="0" w:lastRowLastColumn="0"/>
            <w:tcW w:w="508" w:type="pct"/>
            <w:vMerge/>
            <w:tcBorders>
              <w:left w:val="single" w:sz="6" w:space="0" w:color="004EA8"/>
              <w:bottom w:val="single" w:sz="6" w:space="0" w:color="004EA8"/>
            </w:tcBorders>
            <w:shd w:val="clear" w:color="auto" w:fill="4BACC6" w:themeFill="accent5"/>
            <w:vAlign w:val="center"/>
          </w:tcPr>
          <w:p w:rsidR="00895870" w:rsidRDefault="00895870" w:rsidP="00EE09D6">
            <w:pPr>
              <w:pStyle w:val="DHHSbody"/>
              <w:jc w:val="center"/>
            </w:pPr>
          </w:p>
        </w:tc>
        <w:tc>
          <w:tcPr>
            <w:tcW w:w="4492" w:type="pct"/>
            <w:tcBorders>
              <w:top w:val="single" w:sz="6" w:space="0" w:color="004EA8"/>
              <w:bottom w:val="single" w:sz="6" w:space="0" w:color="004EA8"/>
              <w:right w:val="single" w:sz="6" w:space="0" w:color="004EA8"/>
            </w:tcBorders>
          </w:tcPr>
          <w:p w:rsidR="00895870" w:rsidRPr="00947D84" w:rsidRDefault="00895870" w:rsidP="00EE09D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rPr>
            </w:pPr>
            <w:r w:rsidRPr="00947D84">
              <w:rPr>
                <w:rFonts w:ascii="Arial" w:hAnsi="Arial" w:cs="Arial"/>
                <w:b/>
                <w:color w:val="000000"/>
                <w:sz w:val="18"/>
              </w:rPr>
              <w:t>CHCCCS009 – Facilitate responsible behaviour</w:t>
            </w:r>
          </w:p>
          <w:p w:rsidR="00895870" w:rsidRPr="00947D84" w:rsidRDefault="00895870" w:rsidP="00EE09D6">
            <w:pPr>
              <w:pStyle w:val="DHHSbody"/>
              <w:spacing w:before="40" w:after="40"/>
              <w:cnfStyle w:val="000000000000" w:firstRow="0" w:lastRow="0" w:firstColumn="0" w:lastColumn="0" w:oddVBand="0" w:evenVBand="0" w:oddHBand="0" w:evenHBand="0" w:firstRowFirstColumn="0" w:firstRowLastColumn="0" w:lastRowFirstColumn="0" w:lastRowLastColumn="0"/>
              <w:rPr>
                <w:rFonts w:cs="Arial"/>
                <w:sz w:val="18"/>
              </w:rPr>
            </w:pPr>
            <w:r w:rsidRPr="00947D84">
              <w:rPr>
                <w:rFonts w:eastAsia="Times New Roman" w:cs="Arial"/>
                <w:color w:val="000000"/>
                <w:sz w:val="18"/>
              </w:rPr>
              <w:t xml:space="preserve">This unit describes the skills and knowledge required to monitor individuals, respond to behaviours of concern, </w:t>
            </w:r>
            <w:proofErr w:type="gramStart"/>
            <w:r w:rsidRPr="00947D84">
              <w:rPr>
                <w:rFonts w:eastAsia="Times New Roman" w:cs="Arial"/>
                <w:color w:val="000000"/>
                <w:sz w:val="18"/>
              </w:rPr>
              <w:t>deal</w:t>
            </w:r>
            <w:proofErr w:type="gramEnd"/>
            <w:r w:rsidRPr="00947D84">
              <w:rPr>
                <w:rFonts w:eastAsia="Times New Roman" w:cs="Arial"/>
                <w:color w:val="000000"/>
                <w:sz w:val="18"/>
              </w:rPr>
              <w:t xml:space="preserve"> with conflict and support responsibility for behaviour management and change.</w:t>
            </w:r>
          </w:p>
        </w:tc>
      </w:tr>
    </w:tbl>
    <w:p w:rsidR="00895870" w:rsidRDefault="00895870" w:rsidP="005E6AB3">
      <w:pPr>
        <w:pStyle w:val="DHHSbullet1"/>
        <w:numPr>
          <w:ilvl w:val="0"/>
          <w:numId w:val="0"/>
        </w:numPr>
        <w:spacing w:after="20"/>
      </w:pPr>
    </w:p>
    <w:sectPr w:rsidR="00895870" w:rsidSect="0017234C">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5D" w:rsidRDefault="003D355D" w:rsidP="0017234C">
      <w:pPr>
        <w:spacing w:after="0" w:line="240" w:lineRule="auto"/>
      </w:pPr>
      <w:r>
        <w:separator/>
      </w:r>
    </w:p>
  </w:endnote>
  <w:endnote w:type="continuationSeparator" w:id="0">
    <w:p w:rsidR="003D355D" w:rsidRDefault="003D355D" w:rsidP="0017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5D" w:rsidRDefault="003D355D" w:rsidP="0017234C">
      <w:pPr>
        <w:spacing w:after="0" w:line="240" w:lineRule="auto"/>
      </w:pPr>
      <w:r>
        <w:separator/>
      </w:r>
    </w:p>
  </w:footnote>
  <w:footnote w:type="continuationSeparator" w:id="0">
    <w:p w:rsidR="003D355D" w:rsidRDefault="003D355D" w:rsidP="00172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4C" w:rsidRDefault="0017234C">
    <w:pPr>
      <w:pStyle w:val="Header"/>
    </w:pPr>
    <w:r>
      <w:t>Minimum Qualification Strategy for Residential Care Workers in Victoria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0"/>
    <w:rsid w:val="0017234C"/>
    <w:rsid w:val="00335868"/>
    <w:rsid w:val="003D355D"/>
    <w:rsid w:val="005E1390"/>
    <w:rsid w:val="005E6AB3"/>
    <w:rsid w:val="00895870"/>
    <w:rsid w:val="00D8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71"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7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ullet1">
    <w:name w:val="DHHS bullet 1"/>
    <w:basedOn w:val="Normal"/>
    <w:rsid w:val="00895870"/>
    <w:pPr>
      <w:numPr>
        <w:numId w:val="1"/>
      </w:numPr>
      <w:spacing w:after="40" w:line="270" w:lineRule="atLeast"/>
    </w:pPr>
    <w:rPr>
      <w:rFonts w:ascii="Arial" w:hAnsi="Arial" w:cs="Arial"/>
      <w:sz w:val="20"/>
      <w:szCs w:val="20"/>
    </w:rPr>
  </w:style>
  <w:style w:type="paragraph" w:customStyle="1" w:styleId="DHHSbullet2">
    <w:name w:val="DHHS bullet 2"/>
    <w:basedOn w:val="Normal"/>
    <w:uiPriority w:val="2"/>
    <w:rsid w:val="00895870"/>
    <w:pPr>
      <w:numPr>
        <w:ilvl w:val="2"/>
        <w:numId w:val="1"/>
      </w:numPr>
      <w:spacing w:after="40" w:line="270" w:lineRule="atLeast"/>
    </w:pPr>
    <w:rPr>
      <w:rFonts w:ascii="Arial" w:hAnsi="Arial" w:cs="Arial"/>
      <w:sz w:val="20"/>
      <w:szCs w:val="20"/>
    </w:rPr>
  </w:style>
  <w:style w:type="paragraph" w:customStyle="1" w:styleId="DHHSbullet1lastline">
    <w:name w:val="DHHS bullet 1 last line"/>
    <w:basedOn w:val="Normal"/>
    <w:rsid w:val="00895870"/>
    <w:pPr>
      <w:numPr>
        <w:ilvl w:val="1"/>
        <w:numId w:val="1"/>
      </w:numPr>
      <w:spacing w:after="120" w:line="270" w:lineRule="atLeast"/>
    </w:pPr>
    <w:rPr>
      <w:rFonts w:ascii="Arial" w:hAnsi="Arial" w:cs="Arial"/>
      <w:sz w:val="20"/>
      <w:szCs w:val="20"/>
    </w:rPr>
  </w:style>
  <w:style w:type="paragraph" w:customStyle="1" w:styleId="DHHSbullet2lastline">
    <w:name w:val="DHHS bullet 2 last line"/>
    <w:basedOn w:val="Normal"/>
    <w:uiPriority w:val="2"/>
    <w:rsid w:val="00895870"/>
    <w:pPr>
      <w:numPr>
        <w:ilvl w:val="3"/>
        <w:numId w:val="1"/>
      </w:numPr>
      <w:spacing w:after="120" w:line="270" w:lineRule="atLeast"/>
    </w:pPr>
    <w:rPr>
      <w:rFonts w:ascii="Arial" w:hAnsi="Arial" w:cs="Arial"/>
      <w:sz w:val="20"/>
      <w:szCs w:val="20"/>
    </w:rPr>
  </w:style>
  <w:style w:type="paragraph" w:customStyle="1" w:styleId="DHHStablebullet">
    <w:name w:val="DHHS table bullet"/>
    <w:basedOn w:val="Normal"/>
    <w:uiPriority w:val="3"/>
    <w:rsid w:val="00895870"/>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895870"/>
    <w:pPr>
      <w:numPr>
        <w:ilvl w:val="4"/>
        <w:numId w:val="1"/>
      </w:numPr>
      <w:spacing w:after="40" w:line="270" w:lineRule="atLeast"/>
    </w:pPr>
    <w:rPr>
      <w:rFonts w:ascii="Arial" w:hAnsi="Arial" w:cs="Arial"/>
      <w:sz w:val="20"/>
      <w:szCs w:val="20"/>
    </w:rPr>
  </w:style>
  <w:style w:type="paragraph" w:customStyle="1" w:styleId="DHHSbulletindentlastline">
    <w:name w:val="DHHS bullet indent last line"/>
    <w:basedOn w:val="Normal"/>
    <w:uiPriority w:val="4"/>
    <w:rsid w:val="00895870"/>
    <w:pPr>
      <w:numPr>
        <w:ilvl w:val="5"/>
        <w:numId w:val="1"/>
      </w:numPr>
      <w:spacing w:after="120" w:line="270" w:lineRule="atLeast"/>
    </w:pPr>
    <w:rPr>
      <w:rFonts w:ascii="Arial" w:hAnsi="Arial" w:cs="Arial"/>
      <w:sz w:val="20"/>
      <w:szCs w:val="20"/>
    </w:rPr>
  </w:style>
  <w:style w:type="numbering" w:customStyle="1" w:styleId="ZZBullets">
    <w:name w:val="ZZ Bullets"/>
    <w:rsid w:val="00895870"/>
    <w:pPr>
      <w:numPr>
        <w:numId w:val="1"/>
      </w:numPr>
    </w:pPr>
  </w:style>
  <w:style w:type="paragraph" w:customStyle="1" w:styleId="DHHSbody">
    <w:name w:val="DHHS body"/>
    <w:qFormat/>
    <w:rsid w:val="00895870"/>
    <w:pPr>
      <w:spacing w:after="120" w:line="270" w:lineRule="atLeast"/>
    </w:pPr>
    <w:rPr>
      <w:rFonts w:ascii="Arial" w:eastAsia="Times" w:hAnsi="Arial" w:cs="Times New Roman"/>
      <w:sz w:val="20"/>
      <w:szCs w:val="20"/>
      <w:lang w:val="en-AU"/>
    </w:rPr>
  </w:style>
  <w:style w:type="table" w:styleId="MediumList2-Accent5">
    <w:name w:val="Medium List 2 Accent 5"/>
    <w:basedOn w:val="TableNormal"/>
    <w:uiPriority w:val="71"/>
    <w:rsid w:val="00895870"/>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7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4C"/>
    <w:rPr>
      <w:lang w:val="en-AU"/>
    </w:rPr>
  </w:style>
  <w:style w:type="paragraph" w:styleId="Footer">
    <w:name w:val="footer"/>
    <w:basedOn w:val="Normal"/>
    <w:link w:val="FooterChar"/>
    <w:uiPriority w:val="99"/>
    <w:unhideWhenUsed/>
    <w:rsid w:val="0017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4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71"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7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ullet1">
    <w:name w:val="DHHS bullet 1"/>
    <w:basedOn w:val="Normal"/>
    <w:rsid w:val="00895870"/>
    <w:pPr>
      <w:numPr>
        <w:numId w:val="1"/>
      </w:numPr>
      <w:spacing w:after="40" w:line="270" w:lineRule="atLeast"/>
    </w:pPr>
    <w:rPr>
      <w:rFonts w:ascii="Arial" w:hAnsi="Arial" w:cs="Arial"/>
      <w:sz w:val="20"/>
      <w:szCs w:val="20"/>
    </w:rPr>
  </w:style>
  <w:style w:type="paragraph" w:customStyle="1" w:styleId="DHHSbullet2">
    <w:name w:val="DHHS bullet 2"/>
    <w:basedOn w:val="Normal"/>
    <w:uiPriority w:val="2"/>
    <w:rsid w:val="00895870"/>
    <w:pPr>
      <w:numPr>
        <w:ilvl w:val="2"/>
        <w:numId w:val="1"/>
      </w:numPr>
      <w:spacing w:after="40" w:line="270" w:lineRule="atLeast"/>
    </w:pPr>
    <w:rPr>
      <w:rFonts w:ascii="Arial" w:hAnsi="Arial" w:cs="Arial"/>
      <w:sz w:val="20"/>
      <w:szCs w:val="20"/>
    </w:rPr>
  </w:style>
  <w:style w:type="paragraph" w:customStyle="1" w:styleId="DHHSbullet1lastline">
    <w:name w:val="DHHS bullet 1 last line"/>
    <w:basedOn w:val="Normal"/>
    <w:rsid w:val="00895870"/>
    <w:pPr>
      <w:numPr>
        <w:ilvl w:val="1"/>
        <w:numId w:val="1"/>
      </w:numPr>
      <w:spacing w:after="120" w:line="270" w:lineRule="atLeast"/>
    </w:pPr>
    <w:rPr>
      <w:rFonts w:ascii="Arial" w:hAnsi="Arial" w:cs="Arial"/>
      <w:sz w:val="20"/>
      <w:szCs w:val="20"/>
    </w:rPr>
  </w:style>
  <w:style w:type="paragraph" w:customStyle="1" w:styleId="DHHSbullet2lastline">
    <w:name w:val="DHHS bullet 2 last line"/>
    <w:basedOn w:val="Normal"/>
    <w:uiPriority w:val="2"/>
    <w:rsid w:val="00895870"/>
    <w:pPr>
      <w:numPr>
        <w:ilvl w:val="3"/>
        <w:numId w:val="1"/>
      </w:numPr>
      <w:spacing w:after="120" w:line="270" w:lineRule="atLeast"/>
    </w:pPr>
    <w:rPr>
      <w:rFonts w:ascii="Arial" w:hAnsi="Arial" w:cs="Arial"/>
      <w:sz w:val="20"/>
      <w:szCs w:val="20"/>
    </w:rPr>
  </w:style>
  <w:style w:type="paragraph" w:customStyle="1" w:styleId="DHHStablebullet">
    <w:name w:val="DHHS table bullet"/>
    <w:basedOn w:val="Normal"/>
    <w:uiPriority w:val="3"/>
    <w:rsid w:val="00895870"/>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895870"/>
    <w:pPr>
      <w:numPr>
        <w:ilvl w:val="4"/>
        <w:numId w:val="1"/>
      </w:numPr>
      <w:spacing w:after="40" w:line="270" w:lineRule="atLeast"/>
    </w:pPr>
    <w:rPr>
      <w:rFonts w:ascii="Arial" w:hAnsi="Arial" w:cs="Arial"/>
      <w:sz w:val="20"/>
      <w:szCs w:val="20"/>
    </w:rPr>
  </w:style>
  <w:style w:type="paragraph" w:customStyle="1" w:styleId="DHHSbulletindentlastline">
    <w:name w:val="DHHS bullet indent last line"/>
    <w:basedOn w:val="Normal"/>
    <w:uiPriority w:val="4"/>
    <w:rsid w:val="00895870"/>
    <w:pPr>
      <w:numPr>
        <w:ilvl w:val="5"/>
        <w:numId w:val="1"/>
      </w:numPr>
      <w:spacing w:after="120" w:line="270" w:lineRule="atLeast"/>
    </w:pPr>
    <w:rPr>
      <w:rFonts w:ascii="Arial" w:hAnsi="Arial" w:cs="Arial"/>
      <w:sz w:val="20"/>
      <w:szCs w:val="20"/>
    </w:rPr>
  </w:style>
  <w:style w:type="numbering" w:customStyle="1" w:styleId="ZZBullets">
    <w:name w:val="ZZ Bullets"/>
    <w:rsid w:val="00895870"/>
    <w:pPr>
      <w:numPr>
        <w:numId w:val="1"/>
      </w:numPr>
    </w:pPr>
  </w:style>
  <w:style w:type="paragraph" w:customStyle="1" w:styleId="DHHSbody">
    <w:name w:val="DHHS body"/>
    <w:qFormat/>
    <w:rsid w:val="00895870"/>
    <w:pPr>
      <w:spacing w:after="120" w:line="270" w:lineRule="atLeast"/>
    </w:pPr>
    <w:rPr>
      <w:rFonts w:ascii="Arial" w:eastAsia="Times" w:hAnsi="Arial" w:cs="Times New Roman"/>
      <w:sz w:val="20"/>
      <w:szCs w:val="20"/>
      <w:lang w:val="en-AU"/>
    </w:rPr>
  </w:style>
  <w:style w:type="table" w:styleId="MediumList2-Accent5">
    <w:name w:val="Medium List 2 Accent 5"/>
    <w:basedOn w:val="TableNormal"/>
    <w:uiPriority w:val="71"/>
    <w:rsid w:val="00895870"/>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7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34C"/>
    <w:rPr>
      <w:lang w:val="en-AU"/>
    </w:rPr>
  </w:style>
  <w:style w:type="paragraph" w:styleId="Footer">
    <w:name w:val="footer"/>
    <w:basedOn w:val="Normal"/>
    <w:link w:val="FooterChar"/>
    <w:uiPriority w:val="99"/>
    <w:unhideWhenUsed/>
    <w:rsid w:val="0017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4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Smith</dc:creator>
  <cp:lastModifiedBy>Kendra Smith</cp:lastModifiedBy>
  <cp:revision>2</cp:revision>
  <cp:lastPrinted>2018-05-22T05:14:00Z</cp:lastPrinted>
  <dcterms:created xsi:type="dcterms:W3CDTF">2018-05-22T04:58:00Z</dcterms:created>
  <dcterms:modified xsi:type="dcterms:W3CDTF">2018-06-07T07:14:00Z</dcterms:modified>
</cp:coreProperties>
</file>