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0B91" w14:textId="77777777" w:rsidR="00BB6C89" w:rsidRDefault="002F6BBF">
      <w:pPr>
        <w:spacing w:line="240" w:lineRule="auto"/>
        <w:jc w:val="right"/>
        <w:rPr>
          <w:rFonts w:ascii="Calibri" w:eastAsia="Calibri" w:hAnsi="Calibri" w:cs="Calibri"/>
          <w:b/>
          <w:color w:val="38761D"/>
          <w:sz w:val="48"/>
          <w:szCs w:val="48"/>
        </w:rPr>
      </w:pPr>
      <w:r>
        <w:rPr>
          <w:rFonts w:ascii="Calibri" w:eastAsia="Calibri" w:hAnsi="Calibri" w:cs="Calibri"/>
          <w:b/>
          <w:noProof/>
          <w:color w:val="38761D"/>
          <w:sz w:val="48"/>
          <w:szCs w:val="48"/>
        </w:rPr>
        <w:drawing>
          <wp:inline distT="114300" distB="114300" distL="114300" distR="114300" wp14:anchorId="54F11689" wp14:editId="3FFA672D">
            <wp:extent cx="1052513" cy="1052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E747F" w14:textId="77777777" w:rsidR="00BB6C89" w:rsidRDefault="002F6BBF">
      <w:pPr>
        <w:spacing w:line="240" w:lineRule="auto"/>
        <w:jc w:val="right"/>
        <w:rPr>
          <w:rFonts w:ascii="Calibri" w:eastAsia="Calibri" w:hAnsi="Calibri" w:cs="Calibri"/>
          <w:b/>
          <w:color w:val="38761D"/>
          <w:sz w:val="48"/>
          <w:szCs w:val="48"/>
        </w:rPr>
      </w:pPr>
      <w:r>
        <w:rPr>
          <w:rFonts w:ascii="Calibri" w:eastAsia="Calibri" w:hAnsi="Calibri" w:cs="Calibri"/>
          <w:b/>
          <w:color w:val="38761D"/>
          <w:sz w:val="48"/>
          <w:szCs w:val="48"/>
        </w:rPr>
        <w:t>Position Description</w:t>
      </w:r>
    </w:p>
    <w:p w14:paraId="197A21C9" w14:textId="22E47829" w:rsidR="006A0DD5" w:rsidRDefault="00053A5A" w:rsidP="006A0DD5">
      <w:pPr>
        <w:pStyle w:val="Heading2"/>
        <w:spacing w:before="200" w:after="0" w:line="240" w:lineRule="auto"/>
        <w:ind w:firstLine="2385"/>
        <w:jc w:val="right"/>
        <w:rPr>
          <w:rFonts w:ascii="Calibri" w:eastAsia="Calibri" w:hAnsi="Calibri" w:cs="Calibri"/>
          <w:b/>
          <w:color w:val="6AA84F"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6AA84F"/>
          <w:sz w:val="36"/>
          <w:szCs w:val="36"/>
        </w:rPr>
        <w:t>Board of Directors</w:t>
      </w:r>
    </w:p>
    <w:p w14:paraId="31E27864" w14:textId="77777777" w:rsidR="006A0DD5" w:rsidRPr="006A0DD5" w:rsidRDefault="006A0DD5" w:rsidP="006A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5"/>
      </w:tblGrid>
      <w:tr w:rsidR="006A0DD5" w14:paraId="136D0C68" w14:textId="77777777" w:rsidTr="006A0DD5">
        <w:tc>
          <w:tcPr>
            <w:tcW w:w="8135" w:type="dxa"/>
            <w:shd w:val="clear" w:color="auto" w:fill="EAF1DD" w:themeFill="accent3" w:themeFillTint="33"/>
          </w:tcPr>
          <w:p w14:paraId="5655BEFC" w14:textId="757BF7BA" w:rsidR="00902815" w:rsidRPr="001D4165" w:rsidRDefault="006A0DD5" w:rsidP="001D4165">
            <w:pPr>
              <w:spacing w:before="240" w:after="150"/>
              <w:rPr>
                <w:rFonts w:asciiTheme="majorHAnsi" w:eastAsia="Times New Roman" w:hAnsiTheme="majorHAnsi" w:cstheme="majorHAnsi"/>
                <w:color w:val="323232"/>
                <w:sz w:val="20"/>
                <w:szCs w:val="20"/>
                <w:lang w:val="en" w:eastAsia="en-AU"/>
              </w:rPr>
            </w:pPr>
            <w:r w:rsidRPr="001D4165">
              <w:rPr>
                <w:rFonts w:asciiTheme="majorHAnsi" w:eastAsia="Times New Roman" w:hAnsiTheme="majorHAnsi" w:cstheme="majorHAnsi"/>
                <w:color w:val="323232"/>
                <w:sz w:val="20"/>
                <w:szCs w:val="20"/>
                <w:lang w:val="en" w:eastAsia="en-AU"/>
              </w:rPr>
              <w:t>3000acres is seeking expressions of interest for multiple positions on the Board of Directors. All board appointments are voluntary and are set at a two-year term</w:t>
            </w:r>
            <w:r w:rsidR="00902815" w:rsidRPr="001D4165">
              <w:rPr>
                <w:rFonts w:asciiTheme="majorHAnsi" w:eastAsia="Times New Roman" w:hAnsiTheme="majorHAnsi" w:cstheme="majorHAnsi"/>
                <w:color w:val="323232"/>
                <w:sz w:val="20"/>
                <w:szCs w:val="20"/>
                <w:lang w:val="en" w:eastAsia="en-AU"/>
              </w:rPr>
              <w:t>.</w:t>
            </w:r>
          </w:p>
          <w:p w14:paraId="5769DDC1" w14:textId="01E9BE14" w:rsidR="006A0DD5" w:rsidRPr="006A0DD5" w:rsidRDefault="006A0DD5" w:rsidP="001D4165">
            <w:pPr>
              <w:spacing w:before="240" w:after="150"/>
              <w:rPr>
                <w:rFonts w:asciiTheme="majorHAnsi" w:eastAsia="Times New Roman" w:hAnsiTheme="majorHAnsi" w:cstheme="majorHAnsi"/>
                <w:color w:val="323232"/>
                <w:sz w:val="20"/>
                <w:szCs w:val="21"/>
                <w:lang w:val="en" w:eastAsia="en-AU"/>
              </w:rPr>
            </w:pPr>
            <w:r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Areas of expertise sought for the 3000acres Board of Directors include; </w:t>
            </w:r>
            <w:r w:rsidR="00262E6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food systems, </w:t>
            </w:r>
            <w:r w:rsidR="00BB022B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not-for-</w:t>
            </w:r>
            <w:r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profit </w:t>
            </w:r>
            <w:r w:rsidR="0044213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management</w:t>
            </w:r>
            <w:r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</w:t>
            </w:r>
            <w:r w:rsidR="0044213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statutory planning,</w:t>
            </w:r>
            <w:r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finance, </w:t>
            </w:r>
            <w:r w:rsidR="006619B0"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philanthropy</w:t>
            </w:r>
            <w:r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>, grants administration</w:t>
            </w:r>
            <w:r w:rsidR="006619B0" w:rsidRPr="001D41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, legal and governance. </w:t>
            </w:r>
          </w:p>
        </w:tc>
      </w:tr>
    </w:tbl>
    <w:p w14:paraId="601FDA5C" w14:textId="74140381" w:rsidR="001D4165" w:rsidRPr="001D4165" w:rsidRDefault="001D4165" w:rsidP="001D4165">
      <w:pPr>
        <w:pStyle w:val="Heading3"/>
        <w:keepLines w:val="0"/>
        <w:numPr>
          <w:ilvl w:val="1"/>
          <w:numId w:val="4"/>
        </w:numPr>
        <w:spacing w:before="240"/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</w:pPr>
      <w:bookmarkStart w:id="1" w:name="_1fob9te" w:colFirst="0" w:colLast="0"/>
      <w:bookmarkEnd w:id="1"/>
      <w:r w:rsidRPr="00B37492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 xml:space="preserve">About </w:t>
      </w:r>
      <w:r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3000acres</w:t>
      </w:r>
    </w:p>
    <w:p w14:paraId="7F5C2028" w14:textId="3BB9CDAA" w:rsidR="00664B4E" w:rsidRDefault="002F6BBF" w:rsidP="00664B4E">
      <w:pPr>
        <w:pStyle w:val="NoSpacing"/>
        <w:spacing w:line="276" w:lineRule="auto"/>
        <w:rPr>
          <w:rFonts w:ascii="Calibri" w:hAnsi="Calibri"/>
          <w:sz w:val="20"/>
          <w:szCs w:val="20"/>
        </w:rPr>
      </w:pPr>
      <w:r w:rsidRPr="00664B4E">
        <w:rPr>
          <w:rFonts w:ascii="Calibri" w:eastAsia="Calibri" w:hAnsi="Calibri" w:cstheme="majorHAnsi"/>
          <w:sz w:val="20"/>
          <w:szCs w:val="20"/>
        </w:rPr>
        <w:t xml:space="preserve">3000acres is a not-for-profit organisation that </w:t>
      </w:r>
      <w:r w:rsidR="00664B4E" w:rsidRPr="00664B4E">
        <w:rPr>
          <w:rFonts w:ascii="Calibri" w:hAnsi="Calibri"/>
          <w:sz w:val="20"/>
          <w:szCs w:val="20"/>
        </w:rPr>
        <w:t>works to get more people growing more food in more place</w:t>
      </w:r>
      <w:r w:rsidR="00664B4E">
        <w:rPr>
          <w:rFonts w:ascii="Calibri" w:hAnsi="Calibri"/>
          <w:sz w:val="20"/>
          <w:szCs w:val="20"/>
        </w:rPr>
        <w:t>s</w:t>
      </w:r>
      <w:r w:rsidR="00664B4E" w:rsidRPr="00664B4E">
        <w:rPr>
          <w:rFonts w:ascii="Calibri" w:hAnsi="Calibri"/>
          <w:sz w:val="20"/>
          <w:szCs w:val="20"/>
        </w:rPr>
        <w:t xml:space="preserve">. We do this </w:t>
      </w:r>
      <w:r w:rsidR="006A0DD5" w:rsidRPr="00664B4E">
        <w:rPr>
          <w:rFonts w:ascii="Calibri" w:hAnsi="Calibri"/>
          <w:sz w:val="20"/>
          <w:szCs w:val="20"/>
        </w:rPr>
        <w:t>by helping community members access land and resources, and b</w:t>
      </w:r>
      <w:r w:rsidR="00664B4E" w:rsidRPr="00664B4E">
        <w:rPr>
          <w:rFonts w:ascii="Calibri" w:hAnsi="Calibri"/>
          <w:sz w:val="20"/>
          <w:szCs w:val="20"/>
        </w:rPr>
        <w:t>y making</w:t>
      </w:r>
      <w:r w:rsidR="006A0DD5" w:rsidRPr="00664B4E">
        <w:rPr>
          <w:rFonts w:ascii="Calibri" w:hAnsi="Calibri"/>
          <w:sz w:val="20"/>
          <w:szCs w:val="20"/>
        </w:rPr>
        <w:t xml:space="preserve"> it easier for resource holders</w:t>
      </w:r>
      <w:r w:rsidR="006619B0">
        <w:rPr>
          <w:rFonts w:ascii="Calibri" w:hAnsi="Calibri"/>
          <w:sz w:val="20"/>
          <w:szCs w:val="20"/>
        </w:rPr>
        <w:t xml:space="preserve"> in the public and private sector</w:t>
      </w:r>
      <w:r w:rsidR="006A0DD5" w:rsidRPr="00664B4E">
        <w:rPr>
          <w:rFonts w:ascii="Calibri" w:hAnsi="Calibri"/>
          <w:sz w:val="20"/>
          <w:szCs w:val="20"/>
        </w:rPr>
        <w:t xml:space="preserve"> to share their assets with the community.</w:t>
      </w:r>
      <w:r w:rsidR="00664B4E" w:rsidRPr="00664B4E">
        <w:rPr>
          <w:rFonts w:ascii="Calibri" w:hAnsi="Calibri"/>
          <w:sz w:val="20"/>
          <w:szCs w:val="20"/>
        </w:rPr>
        <w:t xml:space="preserve"> By doing so, we aim to normalise food growing as an expected feature of healthy communities and resilient urban landscapes. </w:t>
      </w:r>
    </w:p>
    <w:p w14:paraId="6248CC05" w14:textId="1DC7B821" w:rsidR="001D4165" w:rsidRPr="00664B4E" w:rsidRDefault="00825BF1" w:rsidP="00664B4E">
      <w:pPr>
        <w:pStyle w:val="NoSpacing"/>
        <w:spacing w:before="240"/>
        <w:rPr>
          <w:rFonts w:ascii="Calibri" w:eastAsia="Calibri" w:hAnsi="Calibri" w:cstheme="majorHAnsi"/>
          <w:sz w:val="20"/>
          <w:szCs w:val="20"/>
        </w:rPr>
      </w:pPr>
      <w:r w:rsidRPr="00664B4E">
        <w:rPr>
          <w:rFonts w:ascii="Calibri" w:eastAsia="Calibri" w:hAnsi="Calibri" w:cstheme="majorHAnsi"/>
          <w:sz w:val="20"/>
          <w:szCs w:val="20"/>
        </w:rPr>
        <w:t>Established in 201</w:t>
      </w:r>
      <w:r w:rsidR="00664B4E" w:rsidRPr="00664B4E">
        <w:rPr>
          <w:rFonts w:ascii="Calibri" w:eastAsia="Calibri" w:hAnsi="Calibri" w:cstheme="majorHAnsi"/>
          <w:sz w:val="20"/>
          <w:szCs w:val="20"/>
        </w:rPr>
        <w:t>4</w:t>
      </w:r>
      <w:r w:rsidRPr="00664B4E">
        <w:rPr>
          <w:rFonts w:ascii="Calibri" w:eastAsia="Calibri" w:hAnsi="Calibri" w:cstheme="majorHAnsi"/>
          <w:sz w:val="20"/>
          <w:szCs w:val="20"/>
        </w:rPr>
        <w:t xml:space="preserve">, 3000acres is managed through a dedicated Board of Directors, our General Manager and a small team of </w:t>
      </w:r>
      <w:r w:rsidR="002F6BBF" w:rsidRPr="00664B4E">
        <w:rPr>
          <w:rFonts w:ascii="Calibri" w:eastAsia="Calibri" w:hAnsi="Calibri" w:cstheme="majorHAnsi"/>
          <w:sz w:val="20"/>
          <w:szCs w:val="20"/>
        </w:rPr>
        <w:t xml:space="preserve">energetic, creative and community-minded </w:t>
      </w:r>
      <w:r w:rsidRPr="00664B4E">
        <w:rPr>
          <w:rFonts w:ascii="Calibri" w:eastAsia="Calibri" w:hAnsi="Calibri" w:cstheme="majorHAnsi"/>
          <w:sz w:val="20"/>
          <w:szCs w:val="20"/>
        </w:rPr>
        <w:t xml:space="preserve">staff and volunteers. </w:t>
      </w:r>
      <w:r w:rsidR="002F6BBF" w:rsidRPr="00664B4E">
        <w:rPr>
          <w:rFonts w:ascii="Calibri" w:eastAsia="Calibri" w:hAnsi="Calibri" w:cstheme="majorHAnsi"/>
          <w:sz w:val="20"/>
          <w:szCs w:val="20"/>
        </w:rPr>
        <w:t xml:space="preserve"> </w:t>
      </w:r>
    </w:p>
    <w:p w14:paraId="2094A423" w14:textId="7CB3B883" w:rsidR="00BB6C89" w:rsidRPr="00B37492" w:rsidRDefault="002F6BBF" w:rsidP="00664B4E">
      <w:pPr>
        <w:pStyle w:val="Heading3"/>
        <w:keepLines w:val="0"/>
        <w:numPr>
          <w:ilvl w:val="1"/>
          <w:numId w:val="4"/>
        </w:numPr>
        <w:spacing w:before="240"/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</w:pPr>
      <w:r w:rsidRPr="00B37492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About the</w:t>
      </w:r>
      <w:r w:rsidR="00902815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 xml:space="preserve"> role</w:t>
      </w:r>
    </w:p>
    <w:p w14:paraId="5C87BFB6" w14:textId="0998F589" w:rsidR="00902815" w:rsidRPr="00902815" w:rsidRDefault="00825BF1" w:rsidP="00902815">
      <w:pPr>
        <w:keepLines/>
        <w:spacing w:before="120"/>
        <w:rPr>
          <w:rFonts w:ascii="Calibri" w:eastAsia="Calibri" w:hAnsi="Calibri" w:cs="Calibri"/>
          <w:sz w:val="20"/>
          <w:szCs w:val="20"/>
        </w:rPr>
      </w:pPr>
      <w:r w:rsidRPr="00902815">
        <w:rPr>
          <w:rFonts w:asciiTheme="majorHAnsi" w:eastAsia="Calibri" w:hAnsiTheme="majorHAnsi" w:cstheme="majorHAnsi"/>
          <w:sz w:val="20"/>
          <w:szCs w:val="20"/>
        </w:rPr>
        <w:t xml:space="preserve">3000acres </w:t>
      </w:r>
      <w:r w:rsidR="001F491C" w:rsidRPr="00902815">
        <w:rPr>
          <w:rFonts w:asciiTheme="majorHAnsi" w:eastAsia="Calibri" w:hAnsiTheme="majorHAnsi" w:cstheme="majorHAnsi"/>
          <w:sz w:val="20"/>
          <w:szCs w:val="20"/>
        </w:rPr>
        <w:t>are</w:t>
      </w:r>
      <w:r w:rsidR="006619B0" w:rsidRPr="00902815">
        <w:rPr>
          <w:rFonts w:asciiTheme="majorHAnsi" w:eastAsia="Times New Roman" w:hAnsiTheme="majorHAnsi" w:cstheme="majorHAnsi"/>
          <w:sz w:val="20"/>
          <w:szCs w:val="20"/>
        </w:rPr>
        <w:t xml:space="preserve"> appoint</w:t>
      </w:r>
      <w:r w:rsidR="001F491C" w:rsidRPr="00902815">
        <w:rPr>
          <w:rFonts w:asciiTheme="majorHAnsi" w:eastAsia="Times New Roman" w:hAnsiTheme="majorHAnsi" w:cstheme="majorHAnsi"/>
          <w:sz w:val="20"/>
          <w:szCs w:val="20"/>
        </w:rPr>
        <w:t>ing</w:t>
      </w:r>
      <w:r w:rsidR="006619B0" w:rsidRPr="00902815">
        <w:rPr>
          <w:rFonts w:asciiTheme="majorHAnsi" w:eastAsia="Times New Roman" w:hAnsiTheme="majorHAnsi" w:cstheme="majorHAnsi"/>
          <w:sz w:val="20"/>
          <w:szCs w:val="20"/>
        </w:rPr>
        <w:t xml:space="preserve"> multiple new members </w:t>
      </w:r>
      <w:r w:rsidR="001F491C" w:rsidRPr="00902815">
        <w:rPr>
          <w:rFonts w:asciiTheme="majorHAnsi" w:eastAsia="Times New Roman" w:hAnsiTheme="majorHAnsi" w:cstheme="majorHAnsi"/>
          <w:sz w:val="20"/>
          <w:szCs w:val="20"/>
        </w:rPr>
        <w:t xml:space="preserve">to our Board of Directors </w:t>
      </w:r>
      <w:r w:rsidR="006619B0" w:rsidRPr="00902815">
        <w:rPr>
          <w:rFonts w:asciiTheme="majorHAnsi" w:eastAsia="Times New Roman" w:hAnsiTheme="majorHAnsi" w:cstheme="majorHAnsi"/>
          <w:sz w:val="20"/>
          <w:szCs w:val="20"/>
        </w:rPr>
        <w:t>to</w:t>
      </w:r>
      <w:r w:rsidR="00B37492" w:rsidRPr="00902815">
        <w:rPr>
          <w:rFonts w:asciiTheme="majorHAnsi" w:eastAsia="Times New Roman" w:hAnsiTheme="majorHAnsi" w:cstheme="majorHAnsi"/>
          <w:sz w:val="20"/>
          <w:szCs w:val="20"/>
        </w:rPr>
        <w:t xml:space="preserve"> help set the </w:t>
      </w:r>
      <w:r w:rsidR="001F491C" w:rsidRPr="00902815">
        <w:rPr>
          <w:rFonts w:asciiTheme="majorHAnsi" w:eastAsia="Times New Roman" w:hAnsiTheme="majorHAnsi" w:cstheme="majorHAnsi"/>
          <w:sz w:val="20"/>
          <w:szCs w:val="20"/>
        </w:rPr>
        <w:t xml:space="preserve">long-term </w:t>
      </w:r>
      <w:r w:rsidR="00B37492" w:rsidRPr="00902815">
        <w:rPr>
          <w:rFonts w:asciiTheme="majorHAnsi" w:eastAsia="Times New Roman" w:hAnsiTheme="majorHAnsi" w:cstheme="majorHAnsi"/>
          <w:sz w:val="20"/>
          <w:szCs w:val="20"/>
        </w:rPr>
        <w:t xml:space="preserve">strategic direction for </w:t>
      </w:r>
      <w:r w:rsidR="006619B0" w:rsidRPr="00902815">
        <w:rPr>
          <w:rFonts w:asciiTheme="majorHAnsi" w:eastAsia="Times New Roman" w:hAnsiTheme="majorHAnsi" w:cstheme="majorHAnsi"/>
          <w:sz w:val="20"/>
          <w:szCs w:val="20"/>
        </w:rPr>
        <w:t xml:space="preserve">our organisation. </w:t>
      </w:r>
      <w:r w:rsidR="00902815" w:rsidRPr="00FC7041">
        <w:rPr>
          <w:rFonts w:ascii="Calibri" w:eastAsia="Calibri" w:hAnsi="Calibri" w:cs="Calibri"/>
          <w:sz w:val="20"/>
          <w:szCs w:val="20"/>
        </w:rPr>
        <w:t>Board appointments will be set at two years with the possibility to extend once (for a maximum of four years in total).</w:t>
      </w:r>
      <w:r w:rsidR="00902815" w:rsidRPr="00902815">
        <w:rPr>
          <w:rFonts w:ascii="Calibri" w:eastAsia="Calibri" w:hAnsi="Calibri" w:cs="Calibri"/>
          <w:sz w:val="20"/>
          <w:szCs w:val="20"/>
        </w:rPr>
        <w:t xml:space="preserve">   </w:t>
      </w:r>
    </w:p>
    <w:p w14:paraId="4A29A713" w14:textId="6AA53A47" w:rsidR="00B37492" w:rsidRPr="00902815" w:rsidRDefault="006619B0" w:rsidP="00B37492">
      <w:pPr>
        <w:keepLines/>
        <w:spacing w:before="100"/>
        <w:rPr>
          <w:rFonts w:asciiTheme="majorHAnsi" w:eastAsia="Times New Roman" w:hAnsiTheme="majorHAnsi" w:cstheme="majorHAnsi"/>
          <w:sz w:val="20"/>
          <w:szCs w:val="20"/>
        </w:rPr>
      </w:pPr>
      <w:r w:rsidRPr="00902815">
        <w:rPr>
          <w:rFonts w:asciiTheme="majorHAnsi" w:eastAsia="Times New Roman" w:hAnsiTheme="majorHAnsi" w:cstheme="majorHAnsi"/>
          <w:sz w:val="20"/>
          <w:szCs w:val="20"/>
        </w:rPr>
        <w:t>We are seeking a diverse and representative board, w</w:t>
      </w:r>
      <w:r w:rsidR="001F491C" w:rsidRPr="00902815">
        <w:rPr>
          <w:rFonts w:asciiTheme="majorHAnsi" w:eastAsia="Times New Roman" w:hAnsiTheme="majorHAnsi" w:cstheme="majorHAnsi"/>
          <w:sz w:val="20"/>
          <w:szCs w:val="20"/>
        </w:rPr>
        <w:t>here members have an expertise</w:t>
      </w:r>
      <w:r w:rsidRPr="00902815">
        <w:rPr>
          <w:rFonts w:asciiTheme="majorHAnsi" w:eastAsia="Times New Roman" w:hAnsiTheme="majorHAnsi" w:cstheme="majorHAnsi"/>
          <w:sz w:val="20"/>
          <w:szCs w:val="20"/>
        </w:rPr>
        <w:t xml:space="preserve"> in one </w:t>
      </w:r>
      <w:r w:rsidR="0044213E">
        <w:rPr>
          <w:rFonts w:asciiTheme="majorHAnsi" w:eastAsia="Times New Roman" w:hAnsiTheme="majorHAnsi" w:cstheme="majorHAnsi"/>
          <w:sz w:val="20"/>
          <w:szCs w:val="20"/>
        </w:rPr>
        <w:t xml:space="preserve">or </w:t>
      </w:r>
      <w:r w:rsidRPr="00902815">
        <w:rPr>
          <w:rFonts w:asciiTheme="majorHAnsi" w:eastAsia="Times New Roman" w:hAnsiTheme="majorHAnsi" w:cstheme="majorHAnsi"/>
          <w:sz w:val="20"/>
          <w:szCs w:val="20"/>
        </w:rPr>
        <w:t xml:space="preserve">more of the following areas; </w:t>
      </w:r>
    </w:p>
    <w:p w14:paraId="2A70158D" w14:textId="77777777" w:rsidR="00664B4E" w:rsidRPr="001F491C" w:rsidRDefault="00664B4E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 xml:space="preserve">Planning </w:t>
      </w:r>
    </w:p>
    <w:p w14:paraId="28F7861C" w14:textId="77777777" w:rsidR="00664B4E" w:rsidRPr="001F491C" w:rsidRDefault="00664B4E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Finance/accounting</w:t>
      </w:r>
    </w:p>
    <w:p w14:paraId="3AE0A961" w14:textId="77777777" w:rsidR="00664B4E" w:rsidRPr="001F491C" w:rsidRDefault="00664B4E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Legal/governance</w:t>
      </w:r>
    </w:p>
    <w:p w14:paraId="11D03BCC" w14:textId="77777777" w:rsidR="00664B4E" w:rsidRPr="001F491C" w:rsidRDefault="00664B4E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Community development/food justice</w:t>
      </w:r>
    </w:p>
    <w:p w14:paraId="7340E318" w14:textId="0D1CF6CF" w:rsidR="00664B4E" w:rsidRPr="001F491C" w:rsidRDefault="00664B4E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Philanthropy</w:t>
      </w:r>
    </w:p>
    <w:p w14:paraId="27C3E641" w14:textId="77777777" w:rsidR="001F491C" w:rsidRDefault="001F491C" w:rsidP="001F491C">
      <w:pPr>
        <w:pStyle w:val="ListParagraph"/>
        <w:keepLines/>
        <w:numPr>
          <w:ilvl w:val="0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 xml:space="preserve">Not-for-profit management </w:t>
      </w:r>
    </w:p>
    <w:p w14:paraId="58F4ED88" w14:textId="322F676E" w:rsidR="00BB6C89" w:rsidRPr="00B37492" w:rsidRDefault="001D4165">
      <w:pPr>
        <w:pStyle w:val="Heading3"/>
        <w:keepLines w:val="0"/>
        <w:numPr>
          <w:ilvl w:val="1"/>
          <w:numId w:val="4"/>
        </w:numPr>
        <w:spacing w:before="280"/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Board f</w:t>
      </w:r>
      <w:r w:rsidR="00902815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unctions and r</w:t>
      </w:r>
      <w:r w:rsidR="002F6BBF" w:rsidRPr="00B37492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esponsibilities</w:t>
      </w:r>
      <w:r w:rsidR="001F491C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 xml:space="preserve"> </w:t>
      </w:r>
    </w:p>
    <w:p w14:paraId="2FE9C3E8" w14:textId="7F394C5B" w:rsidR="001F491C" w:rsidRPr="00B37492" w:rsidRDefault="002F6BBF">
      <w:pPr>
        <w:spacing w:before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37492">
        <w:rPr>
          <w:rFonts w:asciiTheme="majorHAnsi" w:eastAsia="Calibri" w:hAnsiTheme="majorHAnsi" w:cstheme="majorHAnsi"/>
          <w:sz w:val="20"/>
          <w:szCs w:val="20"/>
        </w:rPr>
        <w:t xml:space="preserve">The key responsibilities of </w:t>
      </w:r>
      <w:r w:rsidR="00C4407C">
        <w:rPr>
          <w:rFonts w:asciiTheme="majorHAnsi" w:eastAsia="Calibri" w:hAnsiTheme="majorHAnsi" w:cstheme="majorHAnsi"/>
          <w:sz w:val="20"/>
          <w:szCs w:val="20"/>
        </w:rPr>
        <w:t>300</w:t>
      </w:r>
      <w:r w:rsidR="00262E6C">
        <w:rPr>
          <w:rFonts w:asciiTheme="majorHAnsi" w:eastAsia="Calibri" w:hAnsiTheme="majorHAnsi" w:cstheme="majorHAnsi"/>
          <w:sz w:val="20"/>
          <w:szCs w:val="20"/>
        </w:rPr>
        <w:t>0</w:t>
      </w:r>
      <w:r w:rsidR="00C4407C">
        <w:rPr>
          <w:rFonts w:asciiTheme="majorHAnsi" w:eastAsia="Calibri" w:hAnsiTheme="majorHAnsi" w:cstheme="majorHAnsi"/>
          <w:sz w:val="20"/>
          <w:szCs w:val="20"/>
        </w:rPr>
        <w:t>acres board members</w:t>
      </w:r>
      <w:r w:rsidR="001F491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2D5C04">
        <w:rPr>
          <w:rFonts w:asciiTheme="majorHAnsi" w:eastAsia="Calibri" w:hAnsiTheme="majorHAnsi" w:cstheme="majorHAnsi"/>
          <w:sz w:val="20"/>
          <w:szCs w:val="20"/>
        </w:rPr>
        <w:t>are:</w:t>
      </w:r>
    </w:p>
    <w:p w14:paraId="2ED7D85A" w14:textId="056D64C9" w:rsidR="001D4165" w:rsidRPr="001D4165" w:rsidRDefault="00262E6C" w:rsidP="001D4165">
      <w:pPr>
        <w:pStyle w:val="ListParagraph"/>
        <w:keepLines/>
        <w:numPr>
          <w:ilvl w:val="0"/>
          <w:numId w:val="12"/>
        </w:numPr>
        <w:spacing w:before="1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Understanding and promoting</w:t>
      </w:r>
      <w:r w:rsidR="00B37492" w:rsidRPr="001D4165">
        <w:rPr>
          <w:rFonts w:asciiTheme="majorHAnsi" w:hAnsiTheme="majorHAnsi" w:cstheme="majorHAnsi"/>
          <w:sz w:val="20"/>
          <w:szCs w:val="20"/>
        </w:rPr>
        <w:t xml:space="preserve"> the organi</w:t>
      </w:r>
      <w:r w:rsidR="001F491C" w:rsidRPr="001D4165">
        <w:rPr>
          <w:rFonts w:asciiTheme="majorHAnsi" w:hAnsiTheme="majorHAnsi" w:cstheme="majorHAnsi"/>
          <w:sz w:val="20"/>
          <w:szCs w:val="20"/>
        </w:rPr>
        <w:t>s</w:t>
      </w:r>
      <w:r w:rsidR="00B37492" w:rsidRPr="001D4165">
        <w:rPr>
          <w:rFonts w:asciiTheme="majorHAnsi" w:hAnsiTheme="majorHAnsi" w:cstheme="majorHAnsi"/>
          <w:sz w:val="20"/>
          <w:szCs w:val="20"/>
        </w:rPr>
        <w:t>ation’s mission</w:t>
      </w:r>
    </w:p>
    <w:p w14:paraId="7920953A" w14:textId="0C93ACA6" w:rsidR="001F491C" w:rsidRPr="001D4165" w:rsidRDefault="001F491C" w:rsidP="001D4165">
      <w:pPr>
        <w:pStyle w:val="ListParagraph"/>
        <w:keepLines/>
        <w:numPr>
          <w:ilvl w:val="0"/>
          <w:numId w:val="12"/>
        </w:numPr>
        <w:spacing w:before="100" w:line="240" w:lineRule="auto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t xml:space="preserve">Attending regular </w:t>
      </w:r>
      <w:r w:rsidR="00C4407C">
        <w:rPr>
          <w:rFonts w:ascii="Calibri" w:eastAsia="Calibri" w:hAnsi="Calibri" w:cs="Calibri"/>
          <w:sz w:val="20"/>
          <w:szCs w:val="20"/>
        </w:rPr>
        <w:t>b</w:t>
      </w:r>
      <w:r w:rsidRPr="001D4165">
        <w:rPr>
          <w:rFonts w:ascii="Calibri" w:eastAsia="Calibri" w:hAnsi="Calibri" w:cs="Calibri"/>
          <w:sz w:val="20"/>
          <w:szCs w:val="20"/>
        </w:rPr>
        <w:t>oard meetings</w:t>
      </w:r>
    </w:p>
    <w:p w14:paraId="7209D411" w14:textId="77777777" w:rsidR="001F491C" w:rsidRPr="001D4165" w:rsidRDefault="001F491C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t xml:space="preserve">Carefully checking finances and General Manager reports </w:t>
      </w:r>
    </w:p>
    <w:p w14:paraId="7E199612" w14:textId="299561FC" w:rsidR="001F491C" w:rsidRPr="001D4165" w:rsidRDefault="001F491C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t xml:space="preserve">Completing due diligence for </w:t>
      </w:r>
      <w:r w:rsidR="00262E6C">
        <w:rPr>
          <w:rFonts w:ascii="Calibri" w:eastAsia="Calibri" w:hAnsi="Calibri" w:cs="Calibri"/>
          <w:sz w:val="20"/>
          <w:szCs w:val="20"/>
        </w:rPr>
        <w:t xml:space="preserve">the </w:t>
      </w:r>
      <w:r w:rsidRPr="001D4165">
        <w:rPr>
          <w:rFonts w:ascii="Calibri" w:eastAsia="Calibri" w:hAnsi="Calibri" w:cs="Calibri"/>
          <w:sz w:val="20"/>
          <w:szCs w:val="20"/>
        </w:rPr>
        <w:t xml:space="preserve">organisation </w:t>
      </w:r>
    </w:p>
    <w:p w14:paraId="369F2128" w14:textId="0A73CC0F" w:rsidR="001F491C" w:rsidRPr="001D4165" w:rsidRDefault="001F491C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lastRenderedPageBreak/>
        <w:t>Communicating with the ACNC, including annual reporting</w:t>
      </w:r>
    </w:p>
    <w:p w14:paraId="3A5CEEAB" w14:textId="11CBDA74" w:rsidR="001F491C" w:rsidRDefault="001F491C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t xml:space="preserve">Contributing to developing and implementing the organisation’s long-term strategic planning </w:t>
      </w:r>
    </w:p>
    <w:p w14:paraId="54883D0D" w14:textId="23407836" w:rsidR="0044213E" w:rsidRPr="001D4165" w:rsidRDefault="0044213E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Providing expertise advice and guidance </w:t>
      </w:r>
      <w:r w:rsidR="007618A4">
        <w:rPr>
          <w:rFonts w:ascii="Calibri" w:eastAsia="Calibri" w:hAnsi="Calibri" w:cs="Calibri"/>
          <w:sz w:val="20"/>
          <w:szCs w:val="20"/>
        </w:rPr>
        <w:t xml:space="preserve">to the General Manager </w:t>
      </w:r>
      <w:r>
        <w:rPr>
          <w:rFonts w:ascii="Calibri" w:eastAsia="Calibri" w:hAnsi="Calibri" w:cs="Calibri"/>
          <w:sz w:val="20"/>
          <w:szCs w:val="20"/>
        </w:rPr>
        <w:t>as required</w:t>
      </w:r>
    </w:p>
    <w:p w14:paraId="1A3CDF07" w14:textId="4A4EC9F1" w:rsidR="001F491C" w:rsidRPr="001D4165" w:rsidRDefault="001F491C" w:rsidP="001D4165">
      <w:pPr>
        <w:pStyle w:val="ListParagraph"/>
        <w:keepLines/>
        <w:numPr>
          <w:ilvl w:val="0"/>
          <w:numId w:val="12"/>
        </w:numPr>
        <w:spacing w:before="100"/>
        <w:rPr>
          <w:rFonts w:ascii="Calibri" w:eastAsia="Calibri" w:hAnsi="Calibri" w:cs="Calibri"/>
          <w:sz w:val="20"/>
          <w:szCs w:val="20"/>
        </w:rPr>
      </w:pPr>
      <w:r w:rsidRPr="001D4165">
        <w:rPr>
          <w:rFonts w:ascii="Calibri" w:eastAsia="Calibri" w:hAnsi="Calibri" w:cs="Calibri"/>
          <w:sz w:val="20"/>
          <w:szCs w:val="20"/>
        </w:rPr>
        <w:t xml:space="preserve">Assisting the </w:t>
      </w:r>
      <w:r w:rsidR="007618A4">
        <w:rPr>
          <w:rFonts w:ascii="Calibri" w:eastAsia="Calibri" w:hAnsi="Calibri" w:cs="Calibri"/>
          <w:sz w:val="20"/>
          <w:szCs w:val="20"/>
        </w:rPr>
        <w:t>General Manager</w:t>
      </w:r>
      <w:r w:rsidRPr="001D4165">
        <w:rPr>
          <w:rFonts w:ascii="Calibri" w:eastAsia="Calibri" w:hAnsi="Calibri" w:cs="Calibri"/>
          <w:sz w:val="20"/>
          <w:szCs w:val="20"/>
        </w:rPr>
        <w:t xml:space="preserve"> with tasks including but not limited to new team member interviews, training sessions, business development outreach, organisational administration, processes and procedures creation and finance development</w:t>
      </w:r>
    </w:p>
    <w:p w14:paraId="3D0595AB" w14:textId="74BFFCC2" w:rsidR="00B37492" w:rsidRPr="007618A4" w:rsidRDefault="001F491C" w:rsidP="00B37492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D4165">
        <w:rPr>
          <w:rFonts w:asciiTheme="majorHAnsi" w:hAnsiTheme="majorHAnsi" w:cstheme="majorHAnsi"/>
          <w:sz w:val="20"/>
          <w:szCs w:val="20"/>
        </w:rPr>
        <w:t>Participat</w:t>
      </w:r>
      <w:r w:rsidR="00262E6C">
        <w:rPr>
          <w:rFonts w:asciiTheme="majorHAnsi" w:hAnsiTheme="majorHAnsi" w:cstheme="majorHAnsi"/>
          <w:sz w:val="20"/>
          <w:szCs w:val="20"/>
        </w:rPr>
        <w:t>ing</w:t>
      </w:r>
      <w:r w:rsidRPr="001D4165">
        <w:rPr>
          <w:rFonts w:asciiTheme="majorHAnsi" w:hAnsiTheme="majorHAnsi" w:cstheme="majorHAnsi"/>
          <w:sz w:val="20"/>
          <w:szCs w:val="20"/>
        </w:rPr>
        <w:t xml:space="preserve"> in fundraising activities and special events, including meeting with potential donors </w:t>
      </w:r>
    </w:p>
    <w:p w14:paraId="5CA7BB92" w14:textId="6B5D613F" w:rsidR="00926D18" w:rsidRPr="00B37492" w:rsidRDefault="00926D18" w:rsidP="00926D18">
      <w:pPr>
        <w:pStyle w:val="Heading3"/>
        <w:keepLines w:val="0"/>
        <w:numPr>
          <w:ilvl w:val="1"/>
          <w:numId w:val="4"/>
        </w:numPr>
        <w:spacing w:before="280"/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Time demands (approximate)</w:t>
      </w:r>
    </w:p>
    <w:p w14:paraId="67D38F97" w14:textId="215F0BA3" w:rsidR="001F491C" w:rsidRDefault="00926D18" w:rsidP="00926D18">
      <w:pPr>
        <w:pStyle w:val="ListParagraph"/>
        <w:keepLines/>
        <w:spacing w:before="80"/>
        <w:ind w:left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</w:t>
      </w:r>
      <w:r w:rsidRPr="00926D18">
        <w:rPr>
          <w:rFonts w:ascii="Calibri" w:eastAsia="Calibri" w:hAnsi="Calibri" w:cs="Calibri"/>
          <w:sz w:val="20"/>
          <w:szCs w:val="20"/>
        </w:rPr>
        <w:t xml:space="preserve">ard members should expect to dedicate no less than five hours per month to their role. </w:t>
      </w:r>
      <w:r w:rsidR="009B47C0">
        <w:rPr>
          <w:rFonts w:ascii="Calibri" w:eastAsia="Calibri" w:hAnsi="Calibri" w:cs="Calibri"/>
          <w:sz w:val="20"/>
          <w:szCs w:val="20"/>
        </w:rPr>
        <w:t>All time dedicated to the role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B47C0">
        <w:rPr>
          <w:rFonts w:ascii="Calibri" w:eastAsia="Calibri" w:hAnsi="Calibri" w:cs="Calibri"/>
          <w:sz w:val="20"/>
          <w:szCs w:val="20"/>
        </w:rPr>
        <w:t xml:space="preserve">is voluntary, and typically </w:t>
      </w:r>
      <w:r>
        <w:rPr>
          <w:rFonts w:ascii="Calibri" w:eastAsia="Calibri" w:hAnsi="Calibri" w:cs="Calibri"/>
          <w:sz w:val="20"/>
          <w:szCs w:val="20"/>
        </w:rPr>
        <w:t>include</w:t>
      </w:r>
      <w:r w:rsidR="009B47C0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; </w:t>
      </w:r>
    </w:p>
    <w:p w14:paraId="713AA484" w14:textId="4D3FDECF" w:rsidR="003A0E29" w:rsidRPr="003A0E29" w:rsidRDefault="0044213E" w:rsidP="00926D18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A0E29">
        <w:rPr>
          <w:rFonts w:ascii="Calibri" w:eastAsia="Calibri" w:hAnsi="Calibri" w:cs="Calibri"/>
          <w:sz w:val="20"/>
          <w:szCs w:val="20"/>
        </w:rPr>
        <w:t>A</w:t>
      </w:r>
      <w:r w:rsidR="001F491C" w:rsidRPr="003A0E29">
        <w:rPr>
          <w:rFonts w:ascii="Calibri" w:eastAsia="Calibri" w:hAnsi="Calibri" w:cs="Calibri"/>
          <w:sz w:val="20"/>
          <w:szCs w:val="20"/>
        </w:rPr>
        <w:t>ttend</w:t>
      </w:r>
      <w:r w:rsidR="00902815" w:rsidRPr="003A0E29">
        <w:rPr>
          <w:rFonts w:ascii="Calibri" w:eastAsia="Calibri" w:hAnsi="Calibri" w:cs="Calibri"/>
          <w:sz w:val="20"/>
          <w:szCs w:val="20"/>
        </w:rPr>
        <w:t xml:space="preserve"> and actively participate </w:t>
      </w:r>
      <w:r w:rsidR="00902815" w:rsidRPr="003A0E29">
        <w:rPr>
          <w:rFonts w:asciiTheme="majorHAnsi" w:hAnsiTheme="majorHAnsi" w:cstheme="majorHAnsi"/>
          <w:sz w:val="20"/>
          <w:szCs w:val="20"/>
        </w:rPr>
        <w:t>in at least 75% of board meetings (three of four quarterly general meetings). T</w:t>
      </w:r>
      <w:r w:rsidR="001F491C" w:rsidRPr="003A0E29">
        <w:rPr>
          <w:rFonts w:ascii="Calibri" w:eastAsia="Calibri" w:hAnsi="Calibri" w:cs="Calibri"/>
          <w:sz w:val="20"/>
          <w:szCs w:val="20"/>
        </w:rPr>
        <w:t>hese meetings</w:t>
      </w:r>
      <w:r w:rsidR="00902815" w:rsidRPr="003A0E29">
        <w:rPr>
          <w:rFonts w:ascii="Calibri" w:eastAsia="Calibri" w:hAnsi="Calibri" w:cs="Calibri"/>
          <w:sz w:val="20"/>
          <w:szCs w:val="20"/>
        </w:rPr>
        <w:t xml:space="preserve"> are 2 hours in length and</w:t>
      </w:r>
      <w:r w:rsidR="001F491C" w:rsidRPr="003A0E29">
        <w:rPr>
          <w:rFonts w:ascii="Calibri" w:eastAsia="Calibri" w:hAnsi="Calibri" w:cs="Calibri"/>
          <w:sz w:val="20"/>
          <w:szCs w:val="20"/>
        </w:rPr>
        <w:t xml:space="preserve"> take place outside of </w:t>
      </w:r>
      <w:r>
        <w:rPr>
          <w:rFonts w:ascii="Calibri" w:eastAsia="Calibri" w:hAnsi="Calibri" w:cs="Calibri"/>
          <w:sz w:val="20"/>
          <w:szCs w:val="20"/>
        </w:rPr>
        <w:t xml:space="preserve">standard </w:t>
      </w:r>
      <w:r w:rsidR="001F491C" w:rsidRPr="003A0E29">
        <w:rPr>
          <w:rFonts w:ascii="Calibri" w:eastAsia="Calibri" w:hAnsi="Calibri" w:cs="Calibri"/>
          <w:sz w:val="20"/>
          <w:szCs w:val="20"/>
        </w:rPr>
        <w:t>work hours</w:t>
      </w:r>
      <w:r w:rsidR="00902815" w:rsidRPr="003A0E29">
        <w:rPr>
          <w:rFonts w:ascii="Calibri" w:eastAsia="Calibri" w:hAnsi="Calibri" w:cs="Calibri"/>
          <w:sz w:val="20"/>
          <w:szCs w:val="20"/>
        </w:rPr>
        <w:t>.</w:t>
      </w:r>
      <w:r w:rsidR="00902815" w:rsidRPr="003A0E29">
        <w:rPr>
          <w:rFonts w:asciiTheme="majorHAnsi" w:hAnsiTheme="majorHAnsi" w:cstheme="majorHAnsi"/>
          <w:sz w:val="20"/>
          <w:szCs w:val="20"/>
        </w:rPr>
        <w:t xml:space="preserve"> </w:t>
      </w:r>
      <w:r w:rsidR="003A0E29" w:rsidRPr="003A0E29">
        <w:rPr>
          <w:rFonts w:asciiTheme="majorHAnsi" w:hAnsiTheme="majorHAnsi" w:cstheme="majorHAnsi"/>
          <w:sz w:val="20"/>
          <w:szCs w:val="20"/>
        </w:rPr>
        <w:t>Members are expected to review all meeting papers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A0E29" w:rsidRPr="003A0E29">
        <w:rPr>
          <w:rFonts w:asciiTheme="majorHAnsi" w:hAnsiTheme="majorHAnsi" w:cstheme="majorHAnsi"/>
          <w:sz w:val="20"/>
          <w:szCs w:val="20"/>
        </w:rPr>
        <w:t>in advance</w:t>
      </w:r>
      <w:r w:rsidR="00262E6C">
        <w:rPr>
          <w:rFonts w:asciiTheme="majorHAnsi" w:hAnsiTheme="majorHAnsi" w:cstheme="majorHAnsi"/>
          <w:sz w:val="20"/>
          <w:szCs w:val="20"/>
        </w:rPr>
        <w:t>.</w:t>
      </w:r>
      <w:r w:rsidR="003A0E29" w:rsidRPr="003A0E2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40687EB" w14:textId="271ACE24" w:rsidR="00926D18" w:rsidRPr="00926D18" w:rsidRDefault="00926D18" w:rsidP="00926D18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Availability for a</w:t>
      </w:r>
      <w:r w:rsidR="003A0E29">
        <w:rPr>
          <w:rFonts w:ascii="Calibri" w:eastAsia="Calibri" w:hAnsi="Calibri" w:cs="Calibri"/>
          <w:sz w:val="20"/>
          <w:szCs w:val="20"/>
        </w:rPr>
        <w:t>dditional meetings</w:t>
      </w:r>
      <w:r w:rsidR="00902815" w:rsidRPr="003A0E29">
        <w:rPr>
          <w:rFonts w:ascii="Calibri" w:eastAsia="Calibri" w:hAnsi="Calibri" w:cs="Calibri"/>
          <w:sz w:val="20"/>
          <w:szCs w:val="20"/>
        </w:rPr>
        <w:t xml:space="preserve"> including strategic planning days</w:t>
      </w:r>
      <w:r w:rsidR="003A0E29">
        <w:rPr>
          <w:rFonts w:ascii="Calibri" w:eastAsia="Calibri" w:hAnsi="Calibri" w:cs="Calibri"/>
          <w:sz w:val="20"/>
          <w:szCs w:val="20"/>
        </w:rPr>
        <w:t>,</w:t>
      </w:r>
      <w:r w:rsidR="00902815" w:rsidRPr="003A0E29">
        <w:rPr>
          <w:rFonts w:ascii="Calibri" w:eastAsia="Calibri" w:hAnsi="Calibri" w:cs="Calibri"/>
          <w:sz w:val="20"/>
          <w:szCs w:val="20"/>
        </w:rPr>
        <w:t xml:space="preserve"> and those</w:t>
      </w:r>
      <w:r w:rsidR="001F491C" w:rsidRPr="003A0E29">
        <w:rPr>
          <w:rFonts w:ascii="Calibri" w:eastAsia="Calibri" w:hAnsi="Calibri" w:cs="Calibri"/>
          <w:sz w:val="20"/>
          <w:szCs w:val="20"/>
        </w:rPr>
        <w:t xml:space="preserve"> called at shorter </w:t>
      </w:r>
      <w:r>
        <w:rPr>
          <w:rFonts w:ascii="Calibri" w:eastAsia="Calibri" w:hAnsi="Calibri" w:cs="Calibri"/>
          <w:sz w:val="20"/>
          <w:szCs w:val="20"/>
        </w:rPr>
        <w:t>notice</w:t>
      </w:r>
      <w:r w:rsidR="001F491C" w:rsidRPr="003A0E29">
        <w:rPr>
          <w:rFonts w:ascii="Calibri" w:eastAsia="Calibri" w:hAnsi="Calibri" w:cs="Calibri"/>
          <w:sz w:val="20"/>
          <w:szCs w:val="20"/>
        </w:rPr>
        <w:t xml:space="preserve"> which members should </w:t>
      </w:r>
      <w:r w:rsidR="00902815" w:rsidRPr="003A0E29">
        <w:rPr>
          <w:rFonts w:ascii="Calibri" w:eastAsia="Calibri" w:hAnsi="Calibri" w:cs="Calibri"/>
          <w:sz w:val="20"/>
          <w:szCs w:val="20"/>
        </w:rPr>
        <w:t>make all reasonable efforts</w:t>
      </w:r>
      <w:r w:rsidR="001F491C" w:rsidRPr="003A0E29">
        <w:rPr>
          <w:rFonts w:ascii="Calibri" w:eastAsia="Calibri" w:hAnsi="Calibri" w:cs="Calibri"/>
          <w:sz w:val="20"/>
          <w:szCs w:val="20"/>
        </w:rPr>
        <w:t xml:space="preserve"> to attend.</w:t>
      </w:r>
    </w:p>
    <w:p w14:paraId="697486E3" w14:textId="77777777" w:rsidR="00926D18" w:rsidRDefault="00926D18" w:rsidP="00926D18">
      <w:pPr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 hoc requests for board input or advice from General Manager (as required, approximately 1-2 hours per month) </w:t>
      </w:r>
    </w:p>
    <w:p w14:paraId="77273D77" w14:textId="09C54A92" w:rsidR="00926D18" w:rsidRPr="00B37492" w:rsidRDefault="00926D18" w:rsidP="00926D18">
      <w:pPr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37492">
        <w:rPr>
          <w:rFonts w:asciiTheme="majorHAnsi" w:hAnsiTheme="majorHAnsi" w:cstheme="majorHAnsi"/>
          <w:sz w:val="20"/>
          <w:szCs w:val="20"/>
        </w:rPr>
        <w:t xml:space="preserve">Attend special events such as fundraisers and </w:t>
      </w:r>
      <w:r>
        <w:rPr>
          <w:rFonts w:asciiTheme="majorHAnsi" w:hAnsiTheme="majorHAnsi" w:cstheme="majorHAnsi"/>
          <w:sz w:val="20"/>
          <w:szCs w:val="20"/>
        </w:rPr>
        <w:t>or project launches</w:t>
      </w:r>
      <w:r w:rsidRPr="00B37492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approximately 1-2</w:t>
      </w:r>
      <w:r w:rsidRPr="00B37492">
        <w:rPr>
          <w:rFonts w:asciiTheme="majorHAnsi" w:hAnsiTheme="majorHAnsi" w:cstheme="majorHAnsi"/>
          <w:sz w:val="20"/>
          <w:szCs w:val="20"/>
        </w:rPr>
        <w:t xml:space="preserve"> per year)</w:t>
      </w:r>
    </w:p>
    <w:p w14:paraId="376DE961" w14:textId="0450874E" w:rsidR="00926D18" w:rsidRDefault="00926D18" w:rsidP="00926D18">
      <w:pPr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E0C9C">
        <w:rPr>
          <w:rFonts w:asciiTheme="majorHAnsi" w:hAnsiTheme="majorHAnsi" w:cstheme="majorHAnsi"/>
          <w:sz w:val="20"/>
          <w:szCs w:val="20"/>
        </w:rPr>
        <w:t>Meet with potential donors/funders to make a case for funding the organi</w:t>
      </w:r>
      <w:r w:rsidR="00262E6C">
        <w:rPr>
          <w:rFonts w:asciiTheme="majorHAnsi" w:hAnsiTheme="majorHAnsi" w:cstheme="majorHAnsi"/>
          <w:sz w:val="20"/>
          <w:szCs w:val="20"/>
        </w:rPr>
        <w:t>s</w:t>
      </w:r>
      <w:r w:rsidRPr="00EE0C9C">
        <w:rPr>
          <w:rFonts w:asciiTheme="majorHAnsi" w:hAnsiTheme="majorHAnsi" w:cstheme="majorHAnsi"/>
          <w:sz w:val="20"/>
          <w:szCs w:val="20"/>
        </w:rPr>
        <w:t>ation, answer questions, etc. (approx. 4 hours annually)</w:t>
      </w:r>
    </w:p>
    <w:p w14:paraId="14E378C9" w14:textId="77777777" w:rsidR="001F491C" w:rsidRPr="00EE0C9C" w:rsidRDefault="001F491C" w:rsidP="001F491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C1AD5C" w14:textId="77777777" w:rsidR="00BB6C89" w:rsidRPr="00B37492" w:rsidRDefault="002F6BBF">
      <w:pPr>
        <w:pStyle w:val="Heading3"/>
        <w:keepLines w:val="0"/>
        <w:numPr>
          <w:ilvl w:val="1"/>
          <w:numId w:val="4"/>
        </w:numPr>
        <w:spacing w:before="280"/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</w:pPr>
      <w:r w:rsidRPr="00B37492">
        <w:rPr>
          <w:rFonts w:asciiTheme="majorHAnsi" w:eastAsia="Calibri" w:hAnsiTheme="majorHAnsi" w:cstheme="majorHAnsi"/>
          <w:b/>
          <w:smallCaps/>
          <w:color w:val="000000"/>
          <w:sz w:val="20"/>
          <w:szCs w:val="20"/>
        </w:rPr>
        <w:t>Key Selection Criteria</w:t>
      </w:r>
    </w:p>
    <w:p w14:paraId="74249F1A" w14:textId="7F2DB524" w:rsidR="00BB6C89" w:rsidRPr="00B37492" w:rsidRDefault="002F6BBF" w:rsidP="00C4407C">
      <w:pPr>
        <w:keepLines/>
        <w:numPr>
          <w:ilvl w:val="0"/>
          <w:numId w:val="14"/>
        </w:numPr>
        <w:spacing w:before="80"/>
        <w:rPr>
          <w:rFonts w:asciiTheme="majorHAnsi" w:eastAsia="Calibri" w:hAnsiTheme="majorHAnsi" w:cstheme="majorHAnsi"/>
          <w:sz w:val="20"/>
          <w:szCs w:val="20"/>
        </w:rPr>
      </w:pPr>
      <w:r w:rsidRPr="00B37492">
        <w:rPr>
          <w:rFonts w:asciiTheme="majorHAnsi" w:eastAsia="Calibri" w:hAnsiTheme="majorHAnsi" w:cstheme="majorHAnsi"/>
          <w:sz w:val="20"/>
          <w:szCs w:val="20"/>
        </w:rPr>
        <w:t>A demonstrated awareness and passion for the mission of 3000acres to increase food growing opportunities in urban environments</w:t>
      </w:r>
      <w:r w:rsidR="00BB022B">
        <w:rPr>
          <w:rFonts w:asciiTheme="majorHAnsi" w:eastAsia="Calibri" w:hAnsiTheme="majorHAnsi" w:cstheme="majorHAnsi"/>
          <w:sz w:val="20"/>
          <w:szCs w:val="20"/>
        </w:rPr>
        <w:t>;</w:t>
      </w:r>
      <w:bookmarkStart w:id="2" w:name="_GoBack"/>
      <w:bookmarkEnd w:id="2"/>
    </w:p>
    <w:p w14:paraId="7D3FDEB1" w14:textId="77777777" w:rsidR="009B47C0" w:rsidRPr="009B47C0" w:rsidRDefault="00926D18" w:rsidP="00C4407C">
      <w:pPr>
        <w:pStyle w:val="ListParagraph"/>
        <w:keepLines/>
        <w:numPr>
          <w:ilvl w:val="0"/>
          <w:numId w:val="14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926D18">
        <w:rPr>
          <w:rFonts w:asciiTheme="majorHAnsi" w:eastAsia="Calibri" w:hAnsiTheme="majorHAnsi" w:cstheme="majorHAnsi"/>
          <w:sz w:val="20"/>
          <w:szCs w:val="20"/>
        </w:rPr>
        <w:t>Expertise and e</w:t>
      </w:r>
      <w:r w:rsidR="002F6BBF" w:rsidRPr="00926D18">
        <w:rPr>
          <w:rFonts w:asciiTheme="majorHAnsi" w:eastAsia="Calibri" w:hAnsiTheme="majorHAnsi" w:cstheme="majorHAnsi"/>
          <w:sz w:val="20"/>
          <w:szCs w:val="20"/>
        </w:rPr>
        <w:t xml:space="preserve">xperience in </w:t>
      </w:r>
      <w:r w:rsidRPr="00926D18">
        <w:rPr>
          <w:rFonts w:asciiTheme="majorHAnsi" w:eastAsia="Calibri" w:hAnsiTheme="majorHAnsi" w:cstheme="majorHAnsi"/>
          <w:sz w:val="20"/>
          <w:szCs w:val="20"/>
        </w:rPr>
        <w:t xml:space="preserve">one </w:t>
      </w:r>
      <w:r>
        <w:rPr>
          <w:rFonts w:asciiTheme="majorHAnsi" w:eastAsia="Calibri" w:hAnsiTheme="majorHAnsi" w:cstheme="majorHAnsi"/>
          <w:sz w:val="20"/>
          <w:szCs w:val="20"/>
        </w:rPr>
        <w:t xml:space="preserve">or more of </w:t>
      </w:r>
      <w:r w:rsidRPr="00926D18">
        <w:rPr>
          <w:rFonts w:asciiTheme="majorHAnsi" w:eastAsia="Calibri" w:hAnsiTheme="majorHAnsi" w:cstheme="majorHAnsi"/>
          <w:sz w:val="20"/>
          <w:szCs w:val="20"/>
        </w:rPr>
        <w:t xml:space="preserve">the following areas </w:t>
      </w:r>
    </w:p>
    <w:p w14:paraId="103EBA76" w14:textId="6A814BA5" w:rsidR="00926D18" w:rsidRPr="001F491C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 xml:space="preserve">Planning </w:t>
      </w:r>
    </w:p>
    <w:p w14:paraId="518403ED" w14:textId="77777777" w:rsidR="00926D18" w:rsidRPr="001F491C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Finance/accounting</w:t>
      </w:r>
    </w:p>
    <w:p w14:paraId="50978ABD" w14:textId="77777777" w:rsidR="00926D18" w:rsidRPr="001F491C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Legal/governance</w:t>
      </w:r>
    </w:p>
    <w:p w14:paraId="60B26739" w14:textId="77777777" w:rsidR="00926D18" w:rsidRPr="001F491C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Community development/food justice</w:t>
      </w:r>
    </w:p>
    <w:p w14:paraId="372EEB7F" w14:textId="77777777" w:rsidR="00926D18" w:rsidRPr="001F491C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>Philanthropy</w:t>
      </w:r>
    </w:p>
    <w:p w14:paraId="1E0D2F4C" w14:textId="77777777" w:rsidR="00926D18" w:rsidRDefault="00926D18" w:rsidP="009B47C0">
      <w:pPr>
        <w:pStyle w:val="ListParagraph"/>
        <w:keepLines/>
        <w:numPr>
          <w:ilvl w:val="1"/>
          <w:numId w:val="10"/>
        </w:numPr>
        <w:spacing w:before="120"/>
        <w:rPr>
          <w:rFonts w:ascii="Calibri" w:eastAsia="Calibri" w:hAnsi="Calibri" w:cs="Calibri"/>
          <w:sz w:val="20"/>
          <w:szCs w:val="20"/>
        </w:rPr>
      </w:pPr>
      <w:r w:rsidRPr="001F491C">
        <w:rPr>
          <w:rFonts w:ascii="Calibri" w:eastAsia="Calibri" w:hAnsi="Calibri" w:cs="Calibri"/>
          <w:sz w:val="20"/>
          <w:szCs w:val="20"/>
        </w:rPr>
        <w:t xml:space="preserve">Not-for-profit management </w:t>
      </w:r>
    </w:p>
    <w:p w14:paraId="0122F4C2" w14:textId="77777777" w:rsidR="009B47C0" w:rsidRPr="009B47C0" w:rsidRDefault="009B47C0" w:rsidP="009B47C0">
      <w:pPr>
        <w:keepLines/>
        <w:ind w:left="720"/>
        <w:rPr>
          <w:rFonts w:asciiTheme="majorHAnsi" w:eastAsia="Calibri" w:hAnsiTheme="majorHAnsi" w:cstheme="majorHAnsi"/>
          <w:sz w:val="20"/>
          <w:szCs w:val="20"/>
        </w:rPr>
      </w:pPr>
    </w:p>
    <w:p w14:paraId="6F25DF61" w14:textId="7A84F5A3" w:rsidR="00BB6C89" w:rsidRPr="00B37492" w:rsidRDefault="002F6BBF">
      <w:pPr>
        <w:keepLines/>
        <w:spacing w:before="120"/>
        <w:rPr>
          <w:rFonts w:asciiTheme="majorHAnsi" w:eastAsia="Calibri" w:hAnsiTheme="majorHAnsi" w:cstheme="majorHAnsi"/>
          <w:sz w:val="20"/>
          <w:szCs w:val="20"/>
        </w:rPr>
      </w:pPr>
      <w:r w:rsidRPr="00B37492">
        <w:rPr>
          <w:rFonts w:asciiTheme="majorHAnsi" w:eastAsia="Calibri" w:hAnsiTheme="majorHAnsi" w:cstheme="majorHAnsi"/>
          <w:sz w:val="20"/>
          <w:szCs w:val="20"/>
        </w:rPr>
        <w:t xml:space="preserve">Applications should be emailed to Morgan Koegel at morgan@3000acres.org using the subject line: </w:t>
      </w:r>
      <w:r w:rsidRPr="00B37492">
        <w:rPr>
          <w:rFonts w:asciiTheme="majorHAnsi" w:eastAsia="Calibri" w:hAnsiTheme="majorHAnsi" w:cstheme="majorHAnsi"/>
          <w:b/>
          <w:sz w:val="20"/>
          <w:szCs w:val="20"/>
        </w:rPr>
        <w:t xml:space="preserve">3000acres </w:t>
      </w:r>
      <w:r w:rsidR="006619B0">
        <w:rPr>
          <w:rFonts w:asciiTheme="majorHAnsi" w:eastAsia="Calibri" w:hAnsiTheme="majorHAnsi" w:cstheme="majorHAnsi"/>
          <w:b/>
          <w:sz w:val="20"/>
          <w:szCs w:val="20"/>
        </w:rPr>
        <w:t>Board of Directors, Expression of Interest</w:t>
      </w:r>
      <w:r w:rsidRPr="00B37492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Pr="00B37492">
        <w:rPr>
          <w:rFonts w:asciiTheme="majorHAnsi" w:eastAsia="Calibri" w:hAnsiTheme="majorHAnsi" w:cstheme="majorHAnsi"/>
          <w:sz w:val="20"/>
          <w:szCs w:val="20"/>
        </w:rPr>
        <w:t>and must include:</w:t>
      </w:r>
    </w:p>
    <w:p w14:paraId="31177B66" w14:textId="59D66DFB" w:rsidR="009B47C0" w:rsidRPr="009B47C0" w:rsidRDefault="002F6BBF" w:rsidP="009B47C0">
      <w:pPr>
        <w:keepLines/>
        <w:numPr>
          <w:ilvl w:val="0"/>
          <w:numId w:val="3"/>
        </w:numPr>
        <w:spacing w:before="120"/>
        <w:rPr>
          <w:rFonts w:asciiTheme="majorHAnsi" w:eastAsia="Calibri" w:hAnsiTheme="majorHAnsi" w:cstheme="majorHAnsi"/>
          <w:sz w:val="20"/>
          <w:szCs w:val="20"/>
        </w:rPr>
      </w:pPr>
      <w:r w:rsidRPr="00B37492">
        <w:rPr>
          <w:rFonts w:asciiTheme="majorHAnsi" w:eastAsia="Calibri" w:hAnsiTheme="majorHAnsi" w:cstheme="majorHAnsi"/>
          <w:sz w:val="20"/>
          <w:szCs w:val="20"/>
        </w:rPr>
        <w:t>a cover letter outlining your interest in</w:t>
      </w:r>
      <w:r w:rsidR="009B47C0">
        <w:rPr>
          <w:rFonts w:asciiTheme="majorHAnsi" w:eastAsia="Calibri" w:hAnsiTheme="majorHAnsi" w:cstheme="majorHAnsi"/>
          <w:sz w:val="20"/>
          <w:szCs w:val="20"/>
        </w:rPr>
        <w:t xml:space="preserve"> joining the 3000acres Board of Directors</w:t>
      </w:r>
      <w:r w:rsidRPr="00B37492">
        <w:rPr>
          <w:rFonts w:asciiTheme="majorHAnsi" w:eastAsia="Calibri" w:hAnsiTheme="majorHAnsi" w:cstheme="majorHAnsi"/>
          <w:sz w:val="20"/>
          <w:szCs w:val="20"/>
        </w:rPr>
        <w:t xml:space="preserve">, and </w:t>
      </w:r>
      <w:r w:rsidR="009B47C0">
        <w:rPr>
          <w:rFonts w:asciiTheme="majorHAnsi" w:eastAsia="Calibri" w:hAnsiTheme="majorHAnsi" w:cstheme="majorHAnsi"/>
          <w:sz w:val="20"/>
          <w:szCs w:val="20"/>
        </w:rPr>
        <w:t xml:space="preserve">your </w:t>
      </w:r>
      <w:r w:rsidRPr="00B37492">
        <w:rPr>
          <w:rFonts w:asciiTheme="majorHAnsi" w:eastAsia="Calibri" w:hAnsiTheme="majorHAnsi" w:cstheme="majorHAnsi"/>
          <w:sz w:val="20"/>
          <w:szCs w:val="20"/>
        </w:rPr>
        <w:t>suitability according to the key selection criteria</w:t>
      </w:r>
    </w:p>
    <w:p w14:paraId="211C531E" w14:textId="77777777" w:rsidR="00BB6C89" w:rsidRPr="00B37492" w:rsidRDefault="002F6BBF">
      <w:pPr>
        <w:keepLines/>
        <w:numPr>
          <w:ilvl w:val="0"/>
          <w:numId w:val="3"/>
        </w:numPr>
        <w:rPr>
          <w:rFonts w:asciiTheme="majorHAnsi" w:eastAsia="Calibri" w:hAnsiTheme="majorHAnsi" w:cstheme="majorHAnsi"/>
          <w:sz w:val="20"/>
          <w:szCs w:val="20"/>
        </w:rPr>
      </w:pPr>
      <w:r w:rsidRPr="00B37492">
        <w:rPr>
          <w:rFonts w:asciiTheme="majorHAnsi" w:eastAsia="Calibri" w:hAnsiTheme="majorHAnsi" w:cstheme="majorHAnsi"/>
          <w:sz w:val="20"/>
          <w:szCs w:val="20"/>
        </w:rPr>
        <w:t>your CV</w:t>
      </w:r>
    </w:p>
    <w:p w14:paraId="42B9C152" w14:textId="77777777" w:rsidR="009D3C11" w:rsidRPr="00B37492" w:rsidRDefault="009D3C11">
      <w:pPr>
        <w:keepLines/>
        <w:spacing w:before="120"/>
        <w:rPr>
          <w:rFonts w:asciiTheme="majorHAnsi" w:eastAsia="Calibri" w:hAnsiTheme="majorHAnsi" w:cstheme="majorHAnsi"/>
          <w:sz w:val="20"/>
          <w:szCs w:val="20"/>
        </w:rPr>
      </w:pPr>
    </w:p>
    <w:p w14:paraId="56AD6463" w14:textId="4A7EFAD4" w:rsidR="00BB6C89" w:rsidRPr="00FC7041" w:rsidRDefault="009D3C11">
      <w:pPr>
        <w:keepLines/>
        <w:spacing w:before="120"/>
        <w:rPr>
          <w:rFonts w:asciiTheme="majorHAnsi" w:eastAsia="Calibri" w:hAnsiTheme="majorHAnsi" w:cstheme="majorHAnsi"/>
          <w:b/>
          <w:sz w:val="20"/>
          <w:szCs w:val="20"/>
        </w:rPr>
      </w:pPr>
      <w:r w:rsidRPr="00FC7041">
        <w:rPr>
          <w:rFonts w:asciiTheme="majorHAnsi" w:eastAsia="Calibri" w:hAnsiTheme="majorHAnsi" w:cstheme="majorHAnsi"/>
          <w:b/>
          <w:sz w:val="20"/>
          <w:szCs w:val="20"/>
        </w:rPr>
        <w:t>Applications must be received by COB</w:t>
      </w:r>
      <w:r w:rsidR="00FC7041" w:rsidRPr="00FC7041">
        <w:rPr>
          <w:rFonts w:asciiTheme="majorHAnsi" w:eastAsia="Calibri" w:hAnsiTheme="majorHAnsi" w:cstheme="majorHAnsi"/>
          <w:b/>
          <w:sz w:val="20"/>
          <w:szCs w:val="20"/>
        </w:rPr>
        <w:t xml:space="preserve"> 31 July, 2019.</w:t>
      </w:r>
    </w:p>
    <w:p w14:paraId="40209CC0" w14:textId="11CDEA61" w:rsidR="00FB2573" w:rsidRDefault="00FB2573" w:rsidP="008C57FC">
      <w:pPr>
        <w:spacing w:line="240" w:lineRule="auto"/>
        <w:rPr>
          <w:rFonts w:ascii="Georgia" w:hAnsi="Georgia"/>
        </w:rPr>
      </w:pPr>
    </w:p>
    <w:p w14:paraId="621F0E1C" w14:textId="77777777" w:rsidR="00FB2573" w:rsidRDefault="00FB2573" w:rsidP="00825BF1">
      <w:pPr>
        <w:keepLines/>
        <w:spacing w:before="120"/>
        <w:rPr>
          <w:rFonts w:ascii="Calibri" w:eastAsia="Calibri" w:hAnsi="Calibri" w:cs="Calibri"/>
          <w:sz w:val="20"/>
          <w:szCs w:val="20"/>
        </w:rPr>
      </w:pPr>
    </w:p>
    <w:sectPr w:rsidR="00FB2573">
      <w:pgSz w:w="11909" w:h="16834"/>
      <w:pgMar w:top="1440" w:right="1440" w:bottom="1440" w:left="255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0B8"/>
    <w:multiLevelType w:val="multilevel"/>
    <w:tmpl w:val="8AF08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1165EF"/>
    <w:multiLevelType w:val="hybridMultilevel"/>
    <w:tmpl w:val="9E78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121"/>
    <w:multiLevelType w:val="multilevel"/>
    <w:tmpl w:val="BAB40DAC"/>
    <w:lvl w:ilvl="0">
      <w:start w:val="1"/>
      <w:numFmt w:val="decimal"/>
      <w:lvlText w:val="%1"/>
      <w:lvlJc w:val="left"/>
      <w:pPr>
        <w:ind w:left="0" w:hanging="1134"/>
      </w:pPr>
    </w:lvl>
    <w:lvl w:ilvl="1">
      <w:start w:val="1"/>
      <w:numFmt w:val="decimal"/>
      <w:lvlText w:val="%1.%2"/>
      <w:lvlJc w:val="left"/>
      <w:pPr>
        <w:ind w:left="0" w:hanging="1134"/>
      </w:pPr>
    </w:lvl>
    <w:lvl w:ilvl="2">
      <w:start w:val="1"/>
      <w:numFmt w:val="decimal"/>
      <w:lvlText w:val="%1.%2.%3"/>
      <w:lvlJc w:val="left"/>
      <w:pPr>
        <w:ind w:left="0" w:hanging="1134"/>
      </w:pPr>
    </w:lvl>
    <w:lvl w:ilvl="3">
      <w:start w:val="1"/>
      <w:numFmt w:val="decimal"/>
      <w:lvlText w:val="%1.%2.%3.%4"/>
      <w:lvlJc w:val="left"/>
      <w:pPr>
        <w:ind w:left="0" w:hanging="1134"/>
      </w:pPr>
    </w:lvl>
    <w:lvl w:ilvl="4">
      <w:start w:val="1"/>
      <w:numFmt w:val="decimal"/>
      <w:lvlText w:val="%1.%2.%3.%4.%5."/>
      <w:lvlJc w:val="left"/>
      <w:pPr>
        <w:ind w:left="0" w:hanging="1134"/>
      </w:pPr>
    </w:lvl>
    <w:lvl w:ilvl="5">
      <w:start w:val="1"/>
      <w:numFmt w:val="decimal"/>
      <w:lvlText w:val="%1.%2.%3.%4.%5.%6."/>
      <w:lvlJc w:val="left"/>
      <w:pPr>
        <w:ind w:left="0" w:hanging="1134"/>
      </w:pPr>
    </w:lvl>
    <w:lvl w:ilvl="6">
      <w:start w:val="1"/>
      <w:numFmt w:val="decimal"/>
      <w:lvlText w:val="%1.%2.%3.%4.%5.%6.%7."/>
      <w:lvlJc w:val="left"/>
      <w:pPr>
        <w:ind w:left="0" w:hanging="1134"/>
      </w:pPr>
    </w:lvl>
    <w:lvl w:ilvl="7">
      <w:start w:val="1"/>
      <w:numFmt w:val="decimal"/>
      <w:lvlText w:val="%1.%2.%3.%4.%5.%6.%7.%8."/>
      <w:lvlJc w:val="left"/>
      <w:pPr>
        <w:ind w:left="0" w:hanging="1134"/>
      </w:pPr>
    </w:lvl>
    <w:lvl w:ilvl="8">
      <w:start w:val="1"/>
      <w:numFmt w:val="decimal"/>
      <w:lvlText w:val="%1.%2.%3.%4.%5.%6.%7.%8.%9."/>
      <w:lvlJc w:val="left"/>
      <w:pPr>
        <w:ind w:left="0" w:hanging="1134"/>
      </w:pPr>
    </w:lvl>
  </w:abstractNum>
  <w:abstractNum w:abstractNumId="3">
    <w:nsid w:val="23EE244D"/>
    <w:multiLevelType w:val="hybridMultilevel"/>
    <w:tmpl w:val="6E08B162"/>
    <w:lvl w:ilvl="0" w:tplc="BFFA8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0A"/>
    <w:multiLevelType w:val="hybridMultilevel"/>
    <w:tmpl w:val="A7D67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5513C"/>
    <w:multiLevelType w:val="hybridMultilevel"/>
    <w:tmpl w:val="4DDA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6158"/>
    <w:multiLevelType w:val="hybridMultilevel"/>
    <w:tmpl w:val="83001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4732"/>
    <w:multiLevelType w:val="multilevel"/>
    <w:tmpl w:val="12ACAF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457C68C1"/>
    <w:multiLevelType w:val="hybridMultilevel"/>
    <w:tmpl w:val="0A2E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E4914"/>
    <w:multiLevelType w:val="hybridMultilevel"/>
    <w:tmpl w:val="775A410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F8E106A"/>
    <w:multiLevelType w:val="multilevel"/>
    <w:tmpl w:val="DF161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B090FCE"/>
    <w:multiLevelType w:val="hybridMultilevel"/>
    <w:tmpl w:val="FA14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B6DB1"/>
    <w:multiLevelType w:val="hybridMultilevel"/>
    <w:tmpl w:val="E594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F438B"/>
    <w:multiLevelType w:val="multilevel"/>
    <w:tmpl w:val="C7BA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BB6C89"/>
    <w:rsid w:val="00053A5A"/>
    <w:rsid w:val="000752F3"/>
    <w:rsid w:val="001D4165"/>
    <w:rsid w:val="001F491C"/>
    <w:rsid w:val="002243A3"/>
    <w:rsid w:val="00262E6C"/>
    <w:rsid w:val="002D5C04"/>
    <w:rsid w:val="002F6BBF"/>
    <w:rsid w:val="003A0E29"/>
    <w:rsid w:val="0044213E"/>
    <w:rsid w:val="006619B0"/>
    <w:rsid w:val="00664B4E"/>
    <w:rsid w:val="006A0DD5"/>
    <w:rsid w:val="00730BF3"/>
    <w:rsid w:val="007618A4"/>
    <w:rsid w:val="00825BF1"/>
    <w:rsid w:val="008C57FC"/>
    <w:rsid w:val="00902815"/>
    <w:rsid w:val="00924ACA"/>
    <w:rsid w:val="00926D18"/>
    <w:rsid w:val="009B47C0"/>
    <w:rsid w:val="009D3C11"/>
    <w:rsid w:val="00B37492"/>
    <w:rsid w:val="00B54F03"/>
    <w:rsid w:val="00BB022B"/>
    <w:rsid w:val="00BB6C89"/>
    <w:rsid w:val="00C4407C"/>
    <w:rsid w:val="00DC62D1"/>
    <w:rsid w:val="00E55EF1"/>
    <w:rsid w:val="00E7439F"/>
    <w:rsid w:val="00EE0C9C"/>
    <w:rsid w:val="00FB2573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24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C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C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A0D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4B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664B4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F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0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Blackwood (DELWP)</dc:creator>
  <cp:lastModifiedBy>Morgan Koegel</cp:lastModifiedBy>
  <cp:revision>7</cp:revision>
  <dcterms:created xsi:type="dcterms:W3CDTF">2019-06-27T03:03:00Z</dcterms:created>
  <dcterms:modified xsi:type="dcterms:W3CDTF">2019-07-02T05:32:00Z</dcterms:modified>
</cp:coreProperties>
</file>